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8729" w14:textId="67DDABAB" w:rsidR="00535A64" w:rsidRPr="00EA50F8" w:rsidRDefault="00395B05" w:rsidP="00A203A4">
      <w:pPr>
        <w:pStyle w:val="Textoindependiente"/>
        <w:tabs>
          <w:tab w:val="left" w:pos="3792"/>
        </w:tabs>
        <w:rPr>
          <w:rFonts w:ascii="Arial" w:hAnsi="Arial" w:cs="Arial"/>
          <w:sz w:val="20"/>
          <w:lang w:val="es-CL"/>
        </w:rPr>
      </w:pPr>
      <w:r w:rsidRPr="00395B05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0" distR="0" simplePos="0" relativeHeight="251655168" behindDoc="0" locked="0" layoutInCell="1" allowOverlap="1" wp14:anchorId="43340639" wp14:editId="6212FC9C">
            <wp:simplePos x="0" y="0"/>
            <wp:positionH relativeFrom="page">
              <wp:posOffset>818515</wp:posOffset>
            </wp:positionH>
            <wp:positionV relativeFrom="paragraph">
              <wp:posOffset>265430</wp:posOffset>
            </wp:positionV>
            <wp:extent cx="468630" cy="576580"/>
            <wp:effectExtent l="0" t="0" r="7620" b="0"/>
            <wp:wrapNone/>
            <wp:docPr id="1" name="image2.png" descr="Escudo Universidad de Conce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Escudo Universidad de Concepción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0A6" w:rsidRPr="00EA50F8">
        <w:rPr>
          <w:rFonts w:ascii="Arial" w:hAnsi="Arial" w:cs="Arial"/>
          <w:lang w:val="es-CL"/>
        </w:rPr>
        <w:tab/>
      </w:r>
    </w:p>
    <w:p w14:paraId="0691F655" w14:textId="738E113C" w:rsidR="00535A64" w:rsidRPr="00395B05" w:rsidRDefault="00535A64" w:rsidP="00A203A4">
      <w:pPr>
        <w:pStyle w:val="Textoindependiente"/>
        <w:rPr>
          <w:rFonts w:ascii="Arial" w:hAnsi="Arial" w:cs="Arial"/>
          <w:sz w:val="24"/>
          <w:szCs w:val="24"/>
          <w:lang w:val="es-CL"/>
        </w:rPr>
      </w:pPr>
    </w:p>
    <w:p w14:paraId="28A3C477" w14:textId="36369EB6" w:rsidR="00535A64" w:rsidRPr="00395B05" w:rsidRDefault="00535A64" w:rsidP="00A203A4">
      <w:pPr>
        <w:pStyle w:val="Textoindependiente"/>
        <w:rPr>
          <w:rFonts w:ascii="Arial" w:hAnsi="Arial" w:cs="Arial"/>
          <w:sz w:val="24"/>
          <w:szCs w:val="24"/>
          <w:lang w:val="es-CL"/>
        </w:rPr>
      </w:pPr>
    </w:p>
    <w:p w14:paraId="3817ED6C" w14:textId="77777777" w:rsidR="00395B05" w:rsidRDefault="0027659B" w:rsidP="00395B05">
      <w:pPr>
        <w:pStyle w:val="Ttulo"/>
        <w:pBdr>
          <w:bottom w:val="single" w:sz="8" w:space="15" w:color="0F6FC6" w:themeColor="accent1"/>
        </w:pBdr>
        <w:tabs>
          <w:tab w:val="left" w:pos="960"/>
          <w:tab w:val="center" w:pos="5050"/>
        </w:tabs>
        <w:spacing w:line="276" w:lineRule="auto"/>
        <w:jc w:val="both"/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</w:pPr>
      <w:r w:rsidRPr="00395B05"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>P</w:t>
      </w:r>
      <w:r w:rsidR="0022712A" w:rsidRPr="00395B05"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 xml:space="preserve">LAN DE </w:t>
      </w:r>
      <w:r w:rsidR="00F81392" w:rsidRPr="00395B05"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>MOVILIDAD</w:t>
      </w:r>
      <w:r w:rsidR="0022712A" w:rsidRPr="00395B05"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 xml:space="preserve"> 2024</w:t>
      </w:r>
    </w:p>
    <w:p w14:paraId="70FBB1DC" w14:textId="08FC12F1" w:rsidR="00535A64" w:rsidRPr="00395B05" w:rsidRDefault="00395B05" w:rsidP="00395B05">
      <w:pPr>
        <w:pStyle w:val="Ttulo"/>
        <w:pBdr>
          <w:bottom w:val="single" w:sz="8" w:space="15" w:color="0F6FC6" w:themeColor="accent1"/>
        </w:pBdr>
        <w:tabs>
          <w:tab w:val="left" w:pos="960"/>
          <w:tab w:val="center" w:pos="5050"/>
        </w:tabs>
        <w:spacing w:line="276" w:lineRule="auto"/>
        <w:jc w:val="both"/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</w:pPr>
      <w:r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>C</w:t>
      </w:r>
      <w:r w:rsidR="000200A6" w:rsidRPr="00395B05"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 xml:space="preserve">AMPUS </w:t>
      </w:r>
      <w:r w:rsidR="00543533" w:rsidRPr="00395B05">
        <w:rPr>
          <w:rFonts w:ascii="Arial" w:hAnsi="Arial" w:cs="Arial"/>
          <w:b/>
          <w:color w:val="0B5294" w:themeColor="accent1" w:themeShade="BF"/>
          <w:sz w:val="24"/>
          <w:szCs w:val="24"/>
          <w:lang w:val="es-CL"/>
        </w:rPr>
        <w:t>CHILLÁN</w:t>
      </w:r>
    </w:p>
    <w:p w14:paraId="76C80310" w14:textId="49B31D3B" w:rsidR="00395B05" w:rsidRDefault="00395B05" w:rsidP="00A203A4">
      <w:pPr>
        <w:pStyle w:val="Textoindependiente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Universidad </w:t>
      </w:r>
      <w:r w:rsidR="00B20EFF">
        <w:rPr>
          <w:rFonts w:ascii="Arial" w:hAnsi="Arial" w:cs="Arial"/>
          <w:sz w:val="24"/>
          <w:szCs w:val="24"/>
          <w:lang w:val="es-CL"/>
        </w:rPr>
        <w:t>de Concepción</w:t>
      </w:r>
    </w:p>
    <w:p w14:paraId="26A44D47" w14:textId="03587C1E" w:rsidR="00395B05" w:rsidRPr="00395B05" w:rsidRDefault="00395B05" w:rsidP="00A203A4">
      <w:pPr>
        <w:pStyle w:val="Textoindependiente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Programa udec </w:t>
      </w:r>
      <w:r w:rsidR="00B20EFF">
        <w:rPr>
          <w:rFonts w:ascii="Arial" w:hAnsi="Arial" w:cs="Arial"/>
          <w:sz w:val="24"/>
          <w:szCs w:val="24"/>
          <w:lang w:val="es-CL"/>
        </w:rPr>
        <w:t>más</w:t>
      </w:r>
      <w:r>
        <w:rPr>
          <w:rFonts w:ascii="Arial" w:hAnsi="Arial" w:cs="Arial"/>
          <w:sz w:val="24"/>
          <w:szCs w:val="24"/>
          <w:lang w:val="es-CL"/>
        </w:rPr>
        <w:t xml:space="preserve"> sustentable</w:t>
      </w:r>
    </w:p>
    <w:p w14:paraId="7AFB2F18" w14:textId="479702AE" w:rsidR="00EA50F8" w:rsidRPr="00EA50F8" w:rsidRDefault="004F3C9F" w:rsidP="00A203A4">
      <w:pPr>
        <w:pStyle w:val="Textoindependiente"/>
        <w:spacing w:after="0" w:line="360" w:lineRule="auto"/>
        <w:rPr>
          <w:rFonts w:ascii="Arial" w:hAnsi="Arial" w:cs="Arial"/>
          <w:lang w:val="es-CL"/>
        </w:rPr>
      </w:pPr>
      <w:r w:rsidRPr="00395B05">
        <w:rPr>
          <w:rFonts w:ascii="Arial" w:hAnsi="Arial" w:cs="Arial"/>
          <w:sz w:val="24"/>
          <w:szCs w:val="24"/>
          <w:lang w:val="es-CL"/>
        </w:rPr>
        <w:t>Este Plan de Movilidad ha sido elaborado utilizando el documento “Plan genérico de movilidad para Instituciones de educación superior”</w:t>
      </w:r>
      <w:r w:rsidR="00DA58BF" w:rsidRPr="00395B05">
        <w:rPr>
          <w:rFonts w:ascii="Arial" w:hAnsi="Arial" w:cs="Arial"/>
          <w:sz w:val="24"/>
          <w:szCs w:val="24"/>
          <w:lang w:val="es-CL"/>
        </w:rPr>
        <w:t xml:space="preserve"> elaborado por el equipo de Trabajo de Movilidad de</w:t>
      </w:r>
      <w:r w:rsidRPr="00395B05">
        <w:rPr>
          <w:rFonts w:ascii="Arial" w:hAnsi="Arial" w:cs="Arial"/>
          <w:sz w:val="24"/>
          <w:szCs w:val="24"/>
          <w:lang w:val="es-CL"/>
        </w:rPr>
        <w:t xml:space="preserve"> la Red Campus Sustentable (RCS)</w:t>
      </w:r>
      <w:r w:rsidR="00EA50F8" w:rsidRPr="00395B05">
        <w:rPr>
          <w:rFonts w:ascii="Arial" w:hAnsi="Arial" w:cs="Arial"/>
          <w:sz w:val="24"/>
          <w:szCs w:val="24"/>
          <w:lang w:val="es-CL"/>
        </w:rPr>
        <w:t xml:space="preserve"> en diciembre de 2023</w:t>
      </w:r>
      <w:r w:rsidR="002609EA" w:rsidRPr="00395B05">
        <w:rPr>
          <w:rFonts w:ascii="Arial" w:hAnsi="Arial" w:cs="Arial"/>
          <w:sz w:val="24"/>
          <w:szCs w:val="24"/>
          <w:lang w:val="es-CL"/>
        </w:rPr>
        <w:t>,</w:t>
      </w:r>
      <w:r w:rsidR="00EA50F8" w:rsidRPr="00395B05">
        <w:rPr>
          <w:rFonts w:ascii="Arial" w:hAnsi="Arial" w:cs="Arial"/>
          <w:sz w:val="24"/>
          <w:szCs w:val="24"/>
          <w:lang w:val="es-CL"/>
        </w:rPr>
        <w:t xml:space="preserve"> como parte de su aporte</w:t>
      </w:r>
      <w:r w:rsidRPr="00395B05">
        <w:rPr>
          <w:rFonts w:ascii="Arial" w:hAnsi="Arial" w:cs="Arial"/>
          <w:sz w:val="24"/>
          <w:szCs w:val="24"/>
          <w:lang w:val="es-CL"/>
        </w:rPr>
        <w:t xml:space="preserve"> en la implementación de las acciones </w:t>
      </w:r>
      <w:r w:rsidR="00DA58BF" w:rsidRPr="00395B05">
        <w:rPr>
          <w:rFonts w:ascii="Arial" w:hAnsi="Arial" w:cs="Arial"/>
          <w:sz w:val="24"/>
          <w:szCs w:val="24"/>
          <w:lang w:val="es-CL"/>
        </w:rPr>
        <w:t xml:space="preserve">del Acuerdo de Producción Limpia </w:t>
      </w:r>
      <w:r w:rsidR="00EA50F8" w:rsidRPr="00395B05">
        <w:rPr>
          <w:rFonts w:ascii="Arial" w:hAnsi="Arial" w:cs="Arial"/>
          <w:sz w:val="24"/>
          <w:szCs w:val="24"/>
          <w:lang w:val="es-CL"/>
        </w:rPr>
        <w:t>II, específicamente en la Acción 4.18 Las Instituciones de Educación Superior, diseñarán e implementarán</w:t>
      </w:r>
      <w:r w:rsidR="00EA50F8" w:rsidRPr="00EA50F8">
        <w:rPr>
          <w:rFonts w:ascii="Arial" w:hAnsi="Arial" w:cs="Arial"/>
          <w:lang w:val="es-CL"/>
        </w:rPr>
        <w:t xml:space="preserve"> un Plan de Movilidad en</w:t>
      </w:r>
      <w:r w:rsidR="00EA50F8">
        <w:rPr>
          <w:rFonts w:ascii="Arial" w:hAnsi="Arial" w:cs="Arial"/>
          <w:lang w:val="es-CL"/>
        </w:rPr>
        <w:t xml:space="preserve"> </w:t>
      </w:r>
      <w:r w:rsidR="00EA50F8" w:rsidRPr="00EA50F8">
        <w:rPr>
          <w:rFonts w:ascii="Arial" w:hAnsi="Arial" w:cs="Arial"/>
          <w:lang w:val="es-CL"/>
        </w:rPr>
        <w:t>coherencia con el modelo de movilidad de la pirámide invertida, el cual deberá ser difundido en toda la</w:t>
      </w:r>
      <w:r w:rsidR="00EA50F8">
        <w:rPr>
          <w:rFonts w:ascii="Arial" w:hAnsi="Arial" w:cs="Arial"/>
          <w:lang w:val="es-CL"/>
        </w:rPr>
        <w:t xml:space="preserve"> </w:t>
      </w:r>
      <w:r w:rsidR="00EA50F8" w:rsidRPr="00EA50F8">
        <w:rPr>
          <w:rFonts w:ascii="Arial" w:hAnsi="Arial" w:cs="Arial"/>
          <w:lang w:val="es-CL"/>
        </w:rPr>
        <w:t>comunidad educativa</w:t>
      </w:r>
      <w:r w:rsidR="00EA50F8">
        <w:rPr>
          <w:rFonts w:ascii="Arial" w:hAnsi="Arial" w:cs="Arial"/>
          <w:lang w:val="es-CL"/>
        </w:rPr>
        <w:t>.</w:t>
      </w:r>
    </w:p>
    <w:p w14:paraId="62395E80" w14:textId="77777777" w:rsidR="004F3C9F" w:rsidRPr="00EA50F8" w:rsidRDefault="004F3C9F" w:rsidP="00A203A4">
      <w:pPr>
        <w:pStyle w:val="Textoindependiente"/>
        <w:spacing w:after="0" w:line="360" w:lineRule="auto"/>
        <w:rPr>
          <w:rFonts w:ascii="Arial" w:hAnsi="Arial" w:cs="Arial"/>
          <w:b/>
          <w:lang w:val="es-CL"/>
        </w:rPr>
      </w:pPr>
    </w:p>
    <w:p w14:paraId="629EA0AE" w14:textId="633455E6" w:rsidR="00B966A3" w:rsidRDefault="00B966A3" w:rsidP="00A203A4">
      <w:pPr>
        <w:pStyle w:val="Textoindependiente"/>
        <w:spacing w:before="2"/>
        <w:rPr>
          <w:rFonts w:ascii="Arial" w:hAnsi="Arial" w:cs="Arial"/>
          <w:b/>
          <w:lang w:val="es-CL"/>
        </w:rPr>
      </w:pPr>
      <w:r w:rsidRPr="00EA50F8">
        <w:rPr>
          <w:rFonts w:ascii="Arial" w:hAnsi="Arial" w:cs="Arial"/>
          <w:noProof/>
          <w:lang w:val="es-CL" w:eastAsia="es-CL"/>
        </w:rPr>
        <w:drawing>
          <wp:inline distT="0" distB="0" distL="0" distR="0" wp14:anchorId="76FEB9F6" wp14:editId="082D32EB">
            <wp:extent cx="2578100" cy="3500000"/>
            <wp:effectExtent l="0" t="0" r="0" b="5715"/>
            <wp:docPr id="2" name="Imagen 2" descr="Pirámide de la movilidad, triángulo invertido que muestra población de usuarias y usuarios de mayor a menor prioridad en el siguiente orden descendente: peatones, ciclistas, personas que  operan transporte público y vehículos de emergencia, personas que usan u operan transporte de carga, personas que usan vehículos motoriz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irámide de la movilidad, triángulo invertido que muestra población de usuarias y usuarios de mayor a menor prioridad en el siguiente orden descendente: peatones, ciclistas, personas que  operan transporte público y vehículos de emergencia, personas que usan u operan transporte de carga, personas que usan vehículos motorizado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05" cy="354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0469F" w14:textId="2FC9BCA6" w:rsidR="008C2D82" w:rsidRPr="008C2D82" w:rsidRDefault="008C2D82" w:rsidP="00A203A4">
      <w:pPr>
        <w:pStyle w:val="Textoindependiente"/>
        <w:spacing w:before="2"/>
        <w:rPr>
          <w:rFonts w:ascii="Arial" w:hAnsi="Arial" w:cs="Arial"/>
          <w:sz w:val="16"/>
          <w:lang w:val="es-CL"/>
        </w:rPr>
      </w:pPr>
      <w:r w:rsidRPr="008C2D82">
        <w:rPr>
          <w:rFonts w:ascii="Arial" w:hAnsi="Arial" w:cs="Arial"/>
          <w:sz w:val="16"/>
          <w:lang w:val="es-CL"/>
        </w:rPr>
        <w:t>Imagen 1: Pirámide de movilidad invertida</w:t>
      </w:r>
    </w:p>
    <w:p w14:paraId="3478A1CA" w14:textId="77777777" w:rsidR="00E72136" w:rsidRDefault="00E72136" w:rsidP="00A203A4">
      <w:pPr>
        <w:pStyle w:val="Textoindependiente"/>
        <w:spacing w:before="2"/>
        <w:rPr>
          <w:rFonts w:ascii="Arial" w:hAnsi="Arial" w:cs="Arial"/>
          <w:lang w:val="es-CL"/>
        </w:rPr>
      </w:pPr>
    </w:p>
    <w:p w14:paraId="35A7C43A" w14:textId="01E889AD" w:rsidR="004358FF" w:rsidRPr="004358FF" w:rsidRDefault="004358FF" w:rsidP="00A203A4">
      <w:pPr>
        <w:pStyle w:val="Textoindependiente"/>
        <w:spacing w:before="2" w:line="360" w:lineRule="auto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Este</w:t>
      </w:r>
      <w:r w:rsidRPr="004358FF">
        <w:rPr>
          <w:rFonts w:ascii="Arial" w:hAnsi="Arial" w:cs="Arial"/>
          <w:lang w:val="es-CL"/>
        </w:rPr>
        <w:t xml:space="preserve"> documento está organizado presentando en primer lugar elementos de base, como son una defin</w:t>
      </w:r>
      <w:r w:rsidR="00EF6592">
        <w:rPr>
          <w:rFonts w:ascii="Arial" w:hAnsi="Arial" w:cs="Arial"/>
          <w:lang w:val="es-CL"/>
        </w:rPr>
        <w:t>ición del problema a abordar,</w:t>
      </w:r>
      <w:r w:rsidRPr="004358FF">
        <w:rPr>
          <w:rFonts w:ascii="Arial" w:hAnsi="Arial" w:cs="Arial"/>
          <w:lang w:val="es-CL"/>
        </w:rPr>
        <w:t xml:space="preserve"> contexto, objetivos, definici</w:t>
      </w:r>
      <w:r>
        <w:rPr>
          <w:rFonts w:ascii="Arial" w:hAnsi="Arial" w:cs="Arial"/>
          <w:lang w:val="es-CL"/>
        </w:rPr>
        <w:t>ones y orientaciones generales</w:t>
      </w:r>
      <w:r w:rsidR="002609EA">
        <w:rPr>
          <w:rFonts w:ascii="Arial" w:hAnsi="Arial" w:cs="Arial"/>
          <w:lang w:val="es-CL"/>
        </w:rPr>
        <w:t>, para luego</w:t>
      </w:r>
      <w:r w:rsidRPr="004358FF">
        <w:rPr>
          <w:rFonts w:ascii="Arial" w:hAnsi="Arial" w:cs="Arial"/>
          <w:lang w:val="es-CL"/>
        </w:rPr>
        <w:t xml:space="preserve"> presenta</w:t>
      </w:r>
      <w:r w:rsidR="002609EA">
        <w:rPr>
          <w:rFonts w:ascii="Arial" w:hAnsi="Arial" w:cs="Arial"/>
          <w:lang w:val="es-CL"/>
        </w:rPr>
        <w:t>r</w:t>
      </w:r>
      <w:r w:rsidRPr="004358FF">
        <w:rPr>
          <w:rFonts w:ascii="Arial" w:hAnsi="Arial" w:cs="Arial"/>
          <w:lang w:val="es-CL"/>
        </w:rPr>
        <w:t xml:space="preserve"> </w:t>
      </w:r>
      <w:r w:rsidR="000E2AA7">
        <w:rPr>
          <w:rFonts w:ascii="Arial" w:hAnsi="Arial" w:cs="Arial"/>
          <w:lang w:val="es-CL"/>
        </w:rPr>
        <w:t>23</w:t>
      </w:r>
      <w:r w:rsidRPr="004358FF">
        <w:rPr>
          <w:rFonts w:ascii="Arial" w:hAnsi="Arial" w:cs="Arial"/>
          <w:lang w:val="es-CL"/>
        </w:rPr>
        <w:t xml:space="preserve"> acciones </w:t>
      </w:r>
      <w:r>
        <w:rPr>
          <w:rFonts w:ascii="Arial" w:hAnsi="Arial" w:cs="Arial"/>
          <w:lang w:val="es-CL"/>
        </w:rPr>
        <w:t>a implementar</w:t>
      </w:r>
      <w:r w:rsidRPr="004358FF">
        <w:rPr>
          <w:rFonts w:ascii="Arial" w:hAnsi="Arial" w:cs="Arial"/>
          <w:lang w:val="es-CL"/>
        </w:rPr>
        <w:t xml:space="preserve">, organizadas según </w:t>
      </w:r>
      <w:r>
        <w:rPr>
          <w:rFonts w:ascii="Arial" w:hAnsi="Arial" w:cs="Arial"/>
          <w:lang w:val="es-CL"/>
        </w:rPr>
        <w:t>la siguiente categorización</w:t>
      </w:r>
      <w:r w:rsidRPr="004358FF">
        <w:rPr>
          <w:rFonts w:ascii="Arial" w:hAnsi="Arial" w:cs="Arial"/>
          <w:lang w:val="es-CL"/>
        </w:rPr>
        <w:t>:</w:t>
      </w:r>
    </w:p>
    <w:p w14:paraId="22EAAA33" w14:textId="5FDDDA66" w:rsidR="008C2D82" w:rsidRDefault="00F2655C" w:rsidP="00A203A4">
      <w:pPr>
        <w:pStyle w:val="Textoindependiente"/>
        <w:numPr>
          <w:ilvl w:val="0"/>
          <w:numId w:val="16"/>
        </w:numPr>
        <w:spacing w:after="0" w:line="360" w:lineRule="auto"/>
        <w:rPr>
          <w:rFonts w:ascii="Arial" w:hAnsi="Arial" w:cs="Arial"/>
          <w:lang w:val="es-CL"/>
        </w:rPr>
      </w:pPr>
      <w:r w:rsidRPr="00447D70">
        <w:rPr>
          <w:rFonts w:ascii="Arial" w:hAnsi="Arial" w:cs="Arial"/>
          <w:lang w:val="es-CL"/>
        </w:rPr>
        <w:t>Gestión del plan de movilidad (4</w:t>
      </w:r>
      <w:r w:rsidR="008C2D82" w:rsidRPr="00447D70">
        <w:rPr>
          <w:rFonts w:ascii="Arial" w:hAnsi="Arial" w:cs="Arial"/>
          <w:lang w:val="es-CL"/>
        </w:rPr>
        <w:t xml:space="preserve"> acciones) </w:t>
      </w:r>
    </w:p>
    <w:p w14:paraId="4CC27E6C" w14:textId="07182177" w:rsidR="008C2D82" w:rsidRDefault="008C2D82" w:rsidP="00A203A4">
      <w:pPr>
        <w:pStyle w:val="Textoindependiente"/>
        <w:numPr>
          <w:ilvl w:val="0"/>
          <w:numId w:val="16"/>
        </w:numPr>
        <w:spacing w:after="0" w:line="360" w:lineRule="auto"/>
        <w:rPr>
          <w:rFonts w:ascii="Arial" w:hAnsi="Arial" w:cs="Arial"/>
          <w:lang w:val="es-CL"/>
        </w:rPr>
      </w:pPr>
      <w:r w:rsidRPr="00447D70">
        <w:rPr>
          <w:rFonts w:ascii="Arial" w:hAnsi="Arial" w:cs="Arial"/>
          <w:lang w:val="es-CL"/>
        </w:rPr>
        <w:t>Diagnósti</w:t>
      </w:r>
      <w:r w:rsidR="00F2655C" w:rsidRPr="00447D70">
        <w:rPr>
          <w:rFonts w:ascii="Arial" w:hAnsi="Arial" w:cs="Arial"/>
          <w:lang w:val="es-CL"/>
        </w:rPr>
        <w:t>co, seguimiento y aprendizaje (5</w:t>
      </w:r>
      <w:r w:rsidRPr="00447D70">
        <w:rPr>
          <w:rFonts w:ascii="Arial" w:hAnsi="Arial" w:cs="Arial"/>
          <w:lang w:val="es-CL"/>
        </w:rPr>
        <w:t xml:space="preserve"> acciones) </w:t>
      </w:r>
    </w:p>
    <w:p w14:paraId="1527022C" w14:textId="4CC05FC0" w:rsidR="00447D70" w:rsidRPr="00A203A4" w:rsidRDefault="002107DA" w:rsidP="00A203A4">
      <w:pPr>
        <w:pStyle w:val="Textoindependiente"/>
        <w:numPr>
          <w:ilvl w:val="0"/>
          <w:numId w:val="16"/>
        </w:numPr>
        <w:spacing w:after="0" w:line="360" w:lineRule="auto"/>
        <w:rPr>
          <w:rFonts w:ascii="Arial" w:hAnsi="Arial" w:cs="Arial"/>
          <w:lang w:val="es-CL"/>
        </w:rPr>
      </w:pPr>
      <w:r w:rsidRPr="00A203A4">
        <w:rPr>
          <w:rFonts w:ascii="Arial" w:hAnsi="Arial" w:cs="Arial"/>
          <w:lang w:val="es-CL"/>
        </w:rPr>
        <w:t>Sensibilización masiva</w:t>
      </w:r>
      <w:r w:rsidR="00706C33" w:rsidRPr="00A203A4">
        <w:rPr>
          <w:rFonts w:ascii="Arial" w:hAnsi="Arial" w:cs="Arial"/>
          <w:lang w:val="es-CL"/>
        </w:rPr>
        <w:t xml:space="preserve"> (2 acciones) </w:t>
      </w:r>
      <w:r w:rsidR="00A203A4" w:rsidRPr="00A203A4">
        <w:rPr>
          <w:rFonts w:ascii="Arial" w:hAnsi="Arial" w:cs="Arial"/>
          <w:lang w:val="es-CL"/>
        </w:rPr>
        <w:t>y sensibilización e</w:t>
      </w:r>
      <w:r w:rsidR="00706C33" w:rsidRPr="00A203A4">
        <w:rPr>
          <w:rFonts w:ascii="Arial" w:hAnsi="Arial" w:cs="Arial"/>
          <w:lang w:val="es-CL"/>
        </w:rPr>
        <w:t>specífica (</w:t>
      </w:r>
      <w:r w:rsidR="008C2D82" w:rsidRPr="00A203A4">
        <w:rPr>
          <w:rFonts w:ascii="Arial" w:hAnsi="Arial" w:cs="Arial"/>
          <w:lang w:val="es-CL"/>
        </w:rPr>
        <w:t>2 acciones)</w:t>
      </w:r>
    </w:p>
    <w:p w14:paraId="0889FC6B" w14:textId="527F7BB7" w:rsidR="00447D70" w:rsidRPr="00A203A4" w:rsidRDefault="008C2D82" w:rsidP="00A203A4">
      <w:pPr>
        <w:pStyle w:val="Textoindependiente"/>
        <w:numPr>
          <w:ilvl w:val="0"/>
          <w:numId w:val="16"/>
        </w:numPr>
        <w:spacing w:after="0" w:line="360" w:lineRule="auto"/>
        <w:rPr>
          <w:rFonts w:ascii="Arial" w:hAnsi="Arial" w:cs="Arial"/>
          <w:lang w:val="es-CL"/>
        </w:rPr>
      </w:pPr>
      <w:r w:rsidRPr="00A203A4">
        <w:rPr>
          <w:rFonts w:ascii="Arial" w:hAnsi="Arial" w:cs="Arial"/>
          <w:lang w:val="es-CL"/>
        </w:rPr>
        <w:t>Cambio de comportamiento</w:t>
      </w:r>
      <w:r w:rsidR="00A203A4" w:rsidRPr="00A203A4">
        <w:rPr>
          <w:rFonts w:ascii="Arial" w:hAnsi="Arial" w:cs="Arial"/>
          <w:lang w:val="es-CL"/>
        </w:rPr>
        <w:t xml:space="preserve">: </w:t>
      </w:r>
      <w:r w:rsidRPr="00A203A4">
        <w:rPr>
          <w:rFonts w:ascii="Arial" w:hAnsi="Arial" w:cs="Arial"/>
          <w:lang w:val="es-CL"/>
        </w:rPr>
        <w:t xml:space="preserve"> Incentivar el uso de modos</w:t>
      </w:r>
      <w:r w:rsidR="00706C33" w:rsidRPr="00A203A4">
        <w:rPr>
          <w:rFonts w:ascii="Arial" w:hAnsi="Arial" w:cs="Arial"/>
          <w:lang w:val="es-CL"/>
        </w:rPr>
        <w:t xml:space="preserve"> activos </w:t>
      </w:r>
      <w:r w:rsidR="00782F44" w:rsidRPr="00A203A4">
        <w:rPr>
          <w:rFonts w:ascii="Arial" w:hAnsi="Arial" w:cs="Arial"/>
          <w:lang w:val="es-CL"/>
        </w:rPr>
        <w:t>(2 acciones)</w:t>
      </w:r>
      <w:r w:rsidR="00A203A4" w:rsidRPr="00A203A4">
        <w:rPr>
          <w:rFonts w:ascii="Arial" w:hAnsi="Arial" w:cs="Arial"/>
          <w:lang w:val="es-CL"/>
        </w:rPr>
        <w:t>, d</w:t>
      </w:r>
      <w:r w:rsidRPr="00A203A4">
        <w:rPr>
          <w:rFonts w:ascii="Arial" w:hAnsi="Arial" w:cs="Arial"/>
          <w:lang w:val="es-CL"/>
        </w:rPr>
        <w:t>esincent</w:t>
      </w:r>
      <w:r w:rsidR="000D03BB" w:rsidRPr="00A203A4">
        <w:rPr>
          <w:rFonts w:ascii="Arial" w:hAnsi="Arial" w:cs="Arial"/>
          <w:lang w:val="es-CL"/>
        </w:rPr>
        <w:t>ivar y regular uso automóvil (2</w:t>
      </w:r>
      <w:r w:rsidRPr="00A203A4">
        <w:rPr>
          <w:rFonts w:ascii="Arial" w:hAnsi="Arial" w:cs="Arial"/>
          <w:lang w:val="es-CL"/>
        </w:rPr>
        <w:t xml:space="preserve"> acciones) </w:t>
      </w:r>
      <w:r w:rsidR="00A203A4" w:rsidRPr="00A203A4">
        <w:rPr>
          <w:rFonts w:ascii="Arial" w:hAnsi="Arial" w:cs="Arial"/>
          <w:lang w:val="es-CL"/>
        </w:rPr>
        <w:t xml:space="preserve">y </w:t>
      </w:r>
      <w:r w:rsidR="00A203A4">
        <w:rPr>
          <w:rFonts w:ascii="Arial" w:hAnsi="Arial" w:cs="Arial"/>
          <w:lang w:val="es-CL"/>
        </w:rPr>
        <w:t>m</w:t>
      </w:r>
      <w:r w:rsidRPr="00A203A4">
        <w:rPr>
          <w:rFonts w:ascii="Arial" w:hAnsi="Arial" w:cs="Arial"/>
          <w:lang w:val="es-CL"/>
        </w:rPr>
        <w:t>edidas de reducción de la movilidad total (</w:t>
      </w:r>
      <w:r w:rsidR="00706C33" w:rsidRPr="00A203A4">
        <w:rPr>
          <w:rFonts w:ascii="Arial" w:hAnsi="Arial" w:cs="Arial"/>
          <w:lang w:val="es-CL"/>
        </w:rPr>
        <w:t>3</w:t>
      </w:r>
      <w:r w:rsidRPr="00A203A4">
        <w:rPr>
          <w:rFonts w:ascii="Arial" w:hAnsi="Arial" w:cs="Arial"/>
          <w:lang w:val="es-CL"/>
        </w:rPr>
        <w:t xml:space="preserve"> acciones</w:t>
      </w:r>
      <w:r w:rsidR="002107DA" w:rsidRPr="00A203A4">
        <w:rPr>
          <w:rFonts w:ascii="Arial" w:hAnsi="Arial" w:cs="Arial"/>
          <w:lang w:val="es-CL"/>
        </w:rPr>
        <w:t>).</w:t>
      </w:r>
    </w:p>
    <w:p w14:paraId="2BA13C75" w14:textId="75B9F9E2" w:rsidR="003B54D4" w:rsidRDefault="008C2D82" w:rsidP="00A203A4">
      <w:pPr>
        <w:pStyle w:val="Textoindependiente"/>
        <w:numPr>
          <w:ilvl w:val="0"/>
          <w:numId w:val="16"/>
        </w:numPr>
        <w:spacing w:after="0" w:line="360" w:lineRule="auto"/>
        <w:rPr>
          <w:rFonts w:ascii="Arial" w:hAnsi="Arial" w:cs="Arial"/>
          <w:lang w:val="es-CL"/>
        </w:rPr>
      </w:pPr>
      <w:r w:rsidRPr="00447D70">
        <w:rPr>
          <w:rFonts w:ascii="Arial" w:hAnsi="Arial" w:cs="Arial"/>
          <w:lang w:val="es-CL"/>
        </w:rPr>
        <w:t xml:space="preserve">Medidas integrales, </w:t>
      </w:r>
      <w:r w:rsidR="002609EA">
        <w:rPr>
          <w:rFonts w:ascii="Arial" w:hAnsi="Arial" w:cs="Arial"/>
          <w:lang w:val="es-CL"/>
        </w:rPr>
        <w:t xml:space="preserve">las que </w:t>
      </w:r>
      <w:r w:rsidRPr="00447D70">
        <w:rPr>
          <w:rFonts w:ascii="Arial" w:hAnsi="Arial" w:cs="Arial"/>
          <w:lang w:val="es-CL"/>
        </w:rPr>
        <w:t>impactan en sensibilización y cambio de comportamie</w:t>
      </w:r>
      <w:r w:rsidR="00447D70" w:rsidRPr="00447D70">
        <w:rPr>
          <w:rFonts w:ascii="Arial" w:hAnsi="Arial" w:cs="Arial"/>
          <w:lang w:val="es-CL"/>
        </w:rPr>
        <w:t>nto individual o comunitario (3 acciones).</w:t>
      </w:r>
    </w:p>
    <w:p w14:paraId="2531A3E1" w14:textId="77777777" w:rsidR="003B54D4" w:rsidRDefault="003B54D4" w:rsidP="00A203A4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br w:type="page"/>
      </w:r>
    </w:p>
    <w:p w14:paraId="5121BE71" w14:textId="4FB0ED02" w:rsidR="003B54D4" w:rsidRPr="002107DA" w:rsidRDefault="002107DA" w:rsidP="002107DA">
      <w:pPr>
        <w:pStyle w:val="Textoindependiente"/>
        <w:spacing w:after="0" w:line="360" w:lineRule="auto"/>
        <w:rPr>
          <w:rFonts w:ascii="Arial" w:hAnsi="Arial" w:cs="Arial"/>
          <w:b/>
          <w:bCs/>
          <w:lang w:val="es-CL"/>
        </w:rPr>
      </w:pPr>
      <w:r w:rsidRPr="002107DA">
        <w:rPr>
          <w:rFonts w:ascii="Arial" w:hAnsi="Arial" w:cs="Arial"/>
          <w:b/>
          <w:bCs/>
          <w:lang w:val="es-CL"/>
        </w:rPr>
        <w:lastRenderedPageBreak/>
        <w:t>Plan de Movilidad</w:t>
      </w:r>
    </w:p>
    <w:p w14:paraId="67BDE058" w14:textId="77777777" w:rsidR="002107DA" w:rsidRDefault="002107DA" w:rsidP="002107DA">
      <w:pPr>
        <w:pStyle w:val="Textoindependiente"/>
        <w:spacing w:after="0" w:line="360" w:lineRule="auto"/>
        <w:rPr>
          <w:rFonts w:ascii="Arial" w:hAnsi="Arial" w:cs="Arial"/>
          <w:lang w:val="es-CL"/>
        </w:rPr>
      </w:pPr>
    </w:p>
    <w:p w14:paraId="19B5BB0E" w14:textId="10969B65" w:rsidR="008571C3" w:rsidRDefault="00A203A4" w:rsidP="00A203A4">
      <w:pPr>
        <w:spacing w:line="360" w:lineRule="auto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Problema</w:t>
      </w:r>
    </w:p>
    <w:p w14:paraId="433C7CF9" w14:textId="77777777" w:rsidR="00A203A4" w:rsidRPr="00946297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946297">
        <w:rPr>
          <w:rFonts w:ascii="Arial" w:hAnsi="Arial" w:cs="Arial"/>
          <w:bCs/>
          <w:lang w:val="es-CL"/>
        </w:rPr>
        <w:t>La calidad de vida, la seguridad, la equidad territorial y la huella de carbono institucional están siendo afectadas negativamente por el elevado uso de automóviles privados en nuestras comunidades.</w:t>
      </w:r>
    </w:p>
    <w:p w14:paraId="23B71F67" w14:textId="698C62DD" w:rsidR="00A203A4" w:rsidRDefault="00A203A4" w:rsidP="00A203A4">
      <w:pPr>
        <w:spacing w:line="360" w:lineRule="auto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Contexto</w:t>
      </w:r>
    </w:p>
    <w:p w14:paraId="4ED6A3C0" w14:textId="77777777" w:rsidR="00A203A4" w:rsidRPr="008571C3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8571C3">
        <w:rPr>
          <w:rFonts w:ascii="Arial" w:hAnsi="Arial" w:cs="Arial"/>
          <w:bCs/>
          <w:lang w:val="es-CL"/>
        </w:rPr>
        <w:t>La movilidad en las instituciones y en los territorios -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ciudad en que están insertas tiene una estrecha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interdependencia</w:t>
      </w:r>
      <w:r>
        <w:rPr>
          <w:rFonts w:ascii="Arial" w:hAnsi="Arial" w:cs="Arial"/>
          <w:bCs/>
          <w:lang w:val="es-CL"/>
        </w:rPr>
        <w:t>:</w:t>
      </w:r>
      <w:r w:rsidRPr="008571C3">
        <w:rPr>
          <w:rFonts w:ascii="Arial" w:hAnsi="Arial" w:cs="Arial"/>
          <w:bCs/>
          <w:lang w:val="es-CL"/>
        </w:rPr>
        <w:t xml:space="preserve"> lo que sucede al interior de las instituciones afecta al exterior y viceversa</w:t>
      </w:r>
      <w:r>
        <w:rPr>
          <w:rFonts w:ascii="Arial" w:hAnsi="Arial" w:cs="Arial"/>
          <w:bCs/>
          <w:lang w:val="es-CL"/>
        </w:rPr>
        <w:t>. E</w:t>
      </w:r>
      <w:r w:rsidRPr="008571C3">
        <w:rPr>
          <w:rFonts w:ascii="Arial" w:hAnsi="Arial" w:cs="Arial"/>
          <w:bCs/>
          <w:lang w:val="es-CL"/>
        </w:rPr>
        <w:t>l problema recién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definido normalmente se replica a escala ciudad, habiendo una tendencia al agravamiento del problema en las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últimas décadas.</w:t>
      </w:r>
    </w:p>
    <w:p w14:paraId="7970EF4E" w14:textId="764D0125" w:rsidR="00946297" w:rsidRDefault="00A203A4" w:rsidP="00A203A4">
      <w:pPr>
        <w:spacing w:line="360" w:lineRule="auto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Objetivo General:</w:t>
      </w:r>
    </w:p>
    <w:p w14:paraId="2DF8C535" w14:textId="4347EA13" w:rsidR="00A203A4" w:rsidRDefault="00A203A4" w:rsidP="00A203A4">
      <w:pPr>
        <w:spacing w:line="360" w:lineRule="auto"/>
        <w:rPr>
          <w:rFonts w:ascii="Arial" w:hAnsi="Arial" w:cs="Arial"/>
          <w:bCs/>
          <w:lang w:val="es-CL"/>
        </w:rPr>
      </w:pPr>
      <w:r w:rsidRPr="008571C3">
        <w:rPr>
          <w:rFonts w:ascii="Arial" w:hAnsi="Arial" w:cs="Arial"/>
          <w:bCs/>
          <w:lang w:val="es-CL"/>
        </w:rPr>
        <w:t>Avanzar hacia una movilidad más sustentable, mediante el uso de modos activos y modos motorizados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compartidos</w:t>
      </w:r>
      <w:r w:rsidR="002B7DA0">
        <w:rPr>
          <w:rFonts w:ascii="Arial" w:hAnsi="Arial" w:cs="Arial"/>
          <w:bCs/>
          <w:lang w:val="es-CL"/>
        </w:rPr>
        <w:t>.</w:t>
      </w:r>
    </w:p>
    <w:p w14:paraId="21FD1C9D" w14:textId="3F93378D" w:rsidR="008571C3" w:rsidRDefault="00A203A4" w:rsidP="00A203A4">
      <w:pPr>
        <w:spacing w:line="360" w:lineRule="auto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Objetivos Específicos:</w:t>
      </w:r>
    </w:p>
    <w:p w14:paraId="0706C280" w14:textId="2D17187E" w:rsidR="00A203A4" w:rsidRPr="008571C3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8571C3">
        <w:rPr>
          <w:rFonts w:ascii="Arial" w:hAnsi="Arial" w:cs="Arial"/>
          <w:bCs/>
          <w:lang w:val="es-CL"/>
        </w:rPr>
        <w:t>1) Incrementar la sensibilización sobre causas y efectos del uso de automóviles privados.</w:t>
      </w:r>
    </w:p>
    <w:p w14:paraId="29605BC1" w14:textId="77777777" w:rsidR="00A203A4" w:rsidRPr="008571C3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8571C3">
        <w:rPr>
          <w:rFonts w:ascii="Arial" w:hAnsi="Arial" w:cs="Arial"/>
          <w:bCs/>
          <w:lang w:val="es-CL"/>
        </w:rPr>
        <w:t>2) Crear condiciones que incentiven el uso de modos activos y transporte público, desincentivando el uso del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automóvil.</w:t>
      </w:r>
    </w:p>
    <w:p w14:paraId="2C850310" w14:textId="70ACB7E1" w:rsidR="00946297" w:rsidRDefault="00946297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119E5A6B" w14:textId="5719EC59" w:rsidR="00946297" w:rsidRDefault="00946297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0F81B76D" w14:textId="3EA9731B" w:rsidR="00946297" w:rsidRDefault="00946297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46D9930B" w14:textId="77777777" w:rsidR="00946297" w:rsidRDefault="00946297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40DACDBD" w14:textId="77777777" w:rsidR="00946297" w:rsidRDefault="00946297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332BB9B5" w14:textId="77777777" w:rsidR="00946297" w:rsidRDefault="00946297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745AF0E9" w14:textId="3F6CA134" w:rsidR="00FB6292" w:rsidRDefault="00FB6292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70C83E1E" w14:textId="77777777" w:rsidR="002107DA" w:rsidRDefault="002107DA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2F2A7DD9" w14:textId="77777777" w:rsidR="002107DA" w:rsidRDefault="002107DA" w:rsidP="00A203A4">
      <w:pPr>
        <w:spacing w:line="360" w:lineRule="auto"/>
        <w:rPr>
          <w:rFonts w:ascii="Arial" w:hAnsi="Arial" w:cs="Arial"/>
          <w:bCs/>
          <w:lang w:val="es-CL"/>
        </w:rPr>
      </w:pPr>
    </w:p>
    <w:p w14:paraId="3C7A9164" w14:textId="6D51A880" w:rsidR="00946297" w:rsidRDefault="00A203A4" w:rsidP="00A203A4">
      <w:pPr>
        <w:spacing w:line="360" w:lineRule="auto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lastRenderedPageBreak/>
        <w:t>Definiciones:</w:t>
      </w:r>
    </w:p>
    <w:p w14:paraId="1B73E8BF" w14:textId="77777777" w:rsidR="00A203A4" w:rsidRPr="008571C3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782F44">
        <w:rPr>
          <w:rFonts w:ascii="Arial" w:hAnsi="Arial" w:cs="Arial"/>
          <w:b/>
          <w:bCs/>
          <w:i/>
          <w:u w:val="single"/>
          <w:lang w:val="es-CL"/>
        </w:rPr>
        <w:t>Plan de movilidad</w:t>
      </w:r>
      <w:r>
        <w:rPr>
          <w:rFonts w:ascii="Arial" w:hAnsi="Arial" w:cs="Arial"/>
          <w:b/>
          <w:bCs/>
          <w:i/>
          <w:u w:val="single"/>
          <w:lang w:val="es-CL"/>
        </w:rPr>
        <w:t xml:space="preserve"> (PM)</w:t>
      </w:r>
      <w:r w:rsidRPr="00782F44">
        <w:rPr>
          <w:rFonts w:ascii="Arial" w:hAnsi="Arial" w:cs="Arial"/>
          <w:b/>
          <w:bCs/>
          <w:i/>
          <w:lang w:val="es-CL"/>
        </w:rPr>
        <w:t>:</w:t>
      </w:r>
      <w:r w:rsidRPr="008571C3">
        <w:rPr>
          <w:rFonts w:ascii="Arial" w:hAnsi="Arial" w:cs="Arial"/>
          <w:bCs/>
          <w:lang w:val="es-CL"/>
        </w:rPr>
        <w:t xml:space="preserve"> conjunto de objetivos, líneas estratégicas, metas, acciones, indicadores, y procedimientos de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evaluación y retroalimentación, organizados y temporalizados, para incidir en los hábitos de movilidad de sus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comunidades, con pertinencia al contexto-problema intra y extrainstitucional de cada IES.</w:t>
      </w:r>
    </w:p>
    <w:p w14:paraId="48B497CA" w14:textId="77777777" w:rsidR="00A203A4" w:rsidRPr="008571C3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782F44">
        <w:rPr>
          <w:rFonts w:ascii="Arial" w:hAnsi="Arial" w:cs="Arial"/>
          <w:b/>
          <w:bCs/>
          <w:i/>
          <w:u w:val="single"/>
          <w:lang w:val="es-CL"/>
        </w:rPr>
        <w:t>Sensibilización (S)</w:t>
      </w:r>
      <w:r w:rsidRPr="00782F44">
        <w:rPr>
          <w:rFonts w:ascii="Arial" w:hAnsi="Arial" w:cs="Arial"/>
          <w:b/>
          <w:bCs/>
          <w:i/>
          <w:lang w:val="es-CL"/>
        </w:rPr>
        <w:t>:</w:t>
      </w:r>
      <w:r w:rsidRPr="008571C3">
        <w:rPr>
          <w:rFonts w:ascii="Arial" w:hAnsi="Arial" w:cs="Arial"/>
          <w:bCs/>
          <w:lang w:val="es-CL"/>
        </w:rPr>
        <w:t xml:space="preserve"> proceso mediante el cual la población (o incluso una persona) conoce un tema y se apropia de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él, siendo consciente de sus características, la problemática que hay detrás y como se podría actuar al respecto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 xml:space="preserve">(Pardo, 2006). </w:t>
      </w:r>
      <w:r>
        <w:rPr>
          <w:rFonts w:ascii="Arial" w:hAnsi="Arial" w:cs="Arial"/>
          <w:bCs/>
          <w:lang w:val="es-CL"/>
        </w:rPr>
        <w:t>A</w:t>
      </w:r>
      <w:r w:rsidRPr="008571C3">
        <w:rPr>
          <w:rFonts w:ascii="Arial" w:hAnsi="Arial" w:cs="Arial"/>
          <w:bCs/>
          <w:lang w:val="es-CL"/>
        </w:rPr>
        <w:t>punta a la movilidad en su amplio espectro de causas, efectos, y alternativas de abordaje.</w:t>
      </w:r>
    </w:p>
    <w:p w14:paraId="53300742" w14:textId="77777777" w:rsidR="00A203A4" w:rsidRDefault="00A203A4" w:rsidP="00A203A4">
      <w:pPr>
        <w:spacing w:after="0" w:line="360" w:lineRule="auto"/>
        <w:jc w:val="both"/>
        <w:rPr>
          <w:rFonts w:ascii="Arial" w:hAnsi="Arial" w:cs="Arial"/>
          <w:bCs/>
          <w:lang w:val="es-CL"/>
        </w:rPr>
      </w:pPr>
      <w:r w:rsidRPr="00782F44">
        <w:rPr>
          <w:rFonts w:ascii="Arial" w:hAnsi="Arial" w:cs="Arial"/>
          <w:b/>
          <w:bCs/>
          <w:i/>
          <w:u w:val="single"/>
          <w:lang w:val="es-CL"/>
        </w:rPr>
        <w:t>Cambio de comportamiento (CC)</w:t>
      </w:r>
      <w:r w:rsidRPr="008571C3">
        <w:rPr>
          <w:rFonts w:ascii="Arial" w:hAnsi="Arial" w:cs="Arial"/>
          <w:bCs/>
          <w:lang w:val="es-CL"/>
        </w:rPr>
        <w:t>: corresponde al cambio de los hábitos de movilidad de una persona, para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 xml:space="preserve">comenzar a caminar, </w:t>
      </w:r>
      <w:r>
        <w:rPr>
          <w:rFonts w:ascii="Arial" w:hAnsi="Arial" w:cs="Arial"/>
          <w:bCs/>
          <w:lang w:val="es-CL"/>
        </w:rPr>
        <w:t>andar</w:t>
      </w:r>
      <w:r w:rsidRPr="008571C3">
        <w:rPr>
          <w:rFonts w:ascii="Arial" w:hAnsi="Arial" w:cs="Arial"/>
          <w:bCs/>
          <w:lang w:val="es-CL"/>
        </w:rPr>
        <w:t xml:space="preserve"> en bicicleta y/o usar transporte público cotidianamente. </w:t>
      </w:r>
      <w:r>
        <w:rPr>
          <w:rFonts w:ascii="Arial" w:hAnsi="Arial" w:cs="Arial"/>
          <w:bCs/>
          <w:lang w:val="es-CL"/>
        </w:rPr>
        <w:t>E</w:t>
      </w:r>
      <w:r w:rsidRPr="008571C3">
        <w:rPr>
          <w:rFonts w:ascii="Arial" w:hAnsi="Arial" w:cs="Arial"/>
          <w:bCs/>
          <w:lang w:val="es-CL"/>
        </w:rPr>
        <w:t>s el complemento de la</w:t>
      </w:r>
      <w:r>
        <w:rPr>
          <w:rFonts w:ascii="Arial" w:hAnsi="Arial" w:cs="Arial"/>
          <w:bCs/>
          <w:lang w:val="es-CL"/>
        </w:rPr>
        <w:t xml:space="preserve"> </w:t>
      </w:r>
      <w:r w:rsidRPr="008571C3">
        <w:rPr>
          <w:rFonts w:ascii="Arial" w:hAnsi="Arial" w:cs="Arial"/>
          <w:bCs/>
          <w:lang w:val="es-CL"/>
        </w:rPr>
        <w:t>sensibilización, en cuanto convierte la comprensión en una acción efectiva (Pardo, 2006).</w:t>
      </w:r>
      <w:r w:rsidRPr="008571C3">
        <w:rPr>
          <w:rFonts w:ascii="Arial" w:hAnsi="Arial" w:cs="Arial"/>
          <w:bCs/>
          <w:lang w:val="es-CL"/>
        </w:rPr>
        <w:cr/>
      </w:r>
    </w:p>
    <w:p w14:paraId="749357E0" w14:textId="77777777" w:rsidR="00A203A4" w:rsidRPr="009411EB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782F44">
        <w:rPr>
          <w:rFonts w:ascii="Arial" w:hAnsi="Arial" w:cs="Arial"/>
          <w:b/>
          <w:bCs/>
          <w:i/>
          <w:u w:val="single"/>
          <w:lang w:val="es-CL"/>
        </w:rPr>
        <w:t>Movilidad Sustentable (MS)</w:t>
      </w:r>
      <w:r w:rsidRPr="009411EB">
        <w:rPr>
          <w:rFonts w:ascii="Arial" w:hAnsi="Arial" w:cs="Arial"/>
          <w:bCs/>
          <w:lang w:val="es-CL"/>
        </w:rPr>
        <w:t>: corresponde al uso de alternativas de transporte de menor o nulo efecto negativo en</w:t>
      </w:r>
      <w:r>
        <w:rPr>
          <w:rFonts w:ascii="Arial" w:hAnsi="Arial" w:cs="Arial"/>
          <w:bCs/>
          <w:lang w:val="es-CL"/>
        </w:rPr>
        <w:t xml:space="preserve"> </w:t>
      </w:r>
      <w:r w:rsidRPr="009411EB">
        <w:rPr>
          <w:rFonts w:ascii="Arial" w:hAnsi="Arial" w:cs="Arial"/>
          <w:bCs/>
          <w:lang w:val="es-CL"/>
        </w:rPr>
        <w:t>cuanto a sustentabilidad ambiental, social y económica</w:t>
      </w:r>
      <w:r>
        <w:rPr>
          <w:rFonts w:ascii="Arial" w:hAnsi="Arial" w:cs="Arial"/>
          <w:bCs/>
          <w:lang w:val="es-CL"/>
        </w:rPr>
        <w:t xml:space="preserve">. Corresponde a </w:t>
      </w:r>
      <w:r w:rsidRPr="009411EB">
        <w:rPr>
          <w:rFonts w:ascii="Arial" w:hAnsi="Arial" w:cs="Arial"/>
          <w:bCs/>
          <w:lang w:val="es-CL"/>
        </w:rPr>
        <w:t>los modos activos: caminata y ciclos, y el</w:t>
      </w:r>
      <w:r>
        <w:rPr>
          <w:rFonts w:ascii="Arial" w:hAnsi="Arial" w:cs="Arial"/>
          <w:bCs/>
          <w:lang w:val="es-CL"/>
        </w:rPr>
        <w:t xml:space="preserve"> </w:t>
      </w:r>
      <w:r w:rsidRPr="009411EB">
        <w:rPr>
          <w:rFonts w:ascii="Arial" w:hAnsi="Arial" w:cs="Arial"/>
          <w:bCs/>
          <w:lang w:val="es-CL"/>
        </w:rPr>
        <w:t>transporte público, dado un contexto de desplazamiento.</w:t>
      </w:r>
    </w:p>
    <w:p w14:paraId="539F119A" w14:textId="77777777" w:rsidR="00A203A4" w:rsidRDefault="00A203A4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  <w:r w:rsidRPr="00782F44">
        <w:rPr>
          <w:rFonts w:ascii="Arial" w:hAnsi="Arial" w:cs="Arial"/>
          <w:b/>
          <w:bCs/>
          <w:i/>
          <w:u w:val="single"/>
          <w:lang w:val="es-CL"/>
        </w:rPr>
        <w:t>Movilidad no sustentable (MNS)</w:t>
      </w:r>
      <w:r w:rsidRPr="009411EB">
        <w:rPr>
          <w:rFonts w:ascii="Arial" w:hAnsi="Arial" w:cs="Arial"/>
          <w:bCs/>
          <w:lang w:val="es-CL"/>
        </w:rPr>
        <w:t>: corresponde al uso de modos motorizados privados, en forma desregulada y</w:t>
      </w:r>
      <w:r>
        <w:rPr>
          <w:rFonts w:ascii="Arial" w:hAnsi="Arial" w:cs="Arial"/>
          <w:bCs/>
          <w:lang w:val="es-CL"/>
        </w:rPr>
        <w:t xml:space="preserve"> </w:t>
      </w:r>
      <w:r w:rsidRPr="009411EB">
        <w:rPr>
          <w:rFonts w:ascii="Arial" w:hAnsi="Arial" w:cs="Arial"/>
          <w:bCs/>
          <w:lang w:val="es-CL"/>
        </w:rPr>
        <w:t>masiva.</w:t>
      </w:r>
    </w:p>
    <w:p w14:paraId="01C652F3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1AC946B0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227A12CA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7E033251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493E074D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47D4391D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461B199D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12E212B8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17B811D1" w14:textId="77777777" w:rsidR="006E5C16" w:rsidRDefault="006E5C16" w:rsidP="00A203A4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0E8C409C" w14:textId="389A3397" w:rsidR="00946297" w:rsidRDefault="006E5C16" w:rsidP="006E5C16">
      <w:pPr>
        <w:spacing w:line="360" w:lineRule="auto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lastRenderedPageBreak/>
        <w:t>A continuación, se presentan las categorías del plan de movilidad y sus acciones respectivas: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Categorías y acciones plan de movilidad "/>
        <w:tblDescription w:val="Tabla 1. Acciones por categoría plan de movilidad"/>
      </w:tblPr>
      <w:tblGrid>
        <w:gridCol w:w="3681"/>
        <w:gridCol w:w="6409"/>
      </w:tblGrid>
      <w:tr w:rsidR="008E2F4D" w14:paraId="371C95F9" w14:textId="77777777" w:rsidTr="002107DA">
        <w:trPr>
          <w:cantSplit/>
          <w:tblHeader/>
        </w:trPr>
        <w:tc>
          <w:tcPr>
            <w:tcW w:w="3681" w:type="dxa"/>
          </w:tcPr>
          <w:p w14:paraId="1006E396" w14:textId="1030E00C" w:rsidR="008E2F4D" w:rsidRDefault="008E2F4D" w:rsidP="006E5C16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Categoría</w:t>
            </w:r>
          </w:p>
        </w:tc>
        <w:tc>
          <w:tcPr>
            <w:tcW w:w="6409" w:type="dxa"/>
          </w:tcPr>
          <w:p w14:paraId="7355A15E" w14:textId="35ADD940" w:rsidR="008E2F4D" w:rsidRDefault="008E2F4D" w:rsidP="006E5C16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Acciones</w:t>
            </w:r>
          </w:p>
        </w:tc>
      </w:tr>
      <w:tr w:rsidR="008E2F4D" w:rsidRPr="00EA6574" w14:paraId="3804373D" w14:textId="77777777" w:rsidTr="00173E64">
        <w:tc>
          <w:tcPr>
            <w:tcW w:w="3681" w:type="dxa"/>
          </w:tcPr>
          <w:p w14:paraId="5EB250FD" w14:textId="5450C8D0" w:rsidR="008E2F4D" w:rsidRDefault="008E2F4D" w:rsidP="006E5C16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A. Gestión del plan de movilidad</w:t>
            </w:r>
          </w:p>
        </w:tc>
        <w:tc>
          <w:tcPr>
            <w:tcW w:w="6409" w:type="dxa"/>
          </w:tcPr>
          <w:p w14:paraId="37698F1C" w14:textId="77777777" w:rsidR="00173E64" w:rsidRPr="007F40DC" w:rsidRDefault="00173E64" w:rsidP="00173E64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Designar una coordinadora</w:t>
            </w:r>
            <w:r>
              <w:rPr>
                <w:rFonts w:ascii="Arial" w:eastAsia="Times New Roman" w:hAnsi="Arial" w:cs="Arial"/>
                <w:color w:val="000000"/>
                <w:lang w:val="es-CL" w:eastAsia="es-CL"/>
              </w:rPr>
              <w:t xml:space="preserve"> o coordinador </w:t>
            </w: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y/o equipo institucional, con roles formales de diseño, ejecución, evaluación y actualización permanente del plan de movilidad, y de representación de la Universidad ante actores internos y externos.</w:t>
            </w:r>
          </w:p>
          <w:p w14:paraId="67A40082" w14:textId="77777777" w:rsidR="00173E64" w:rsidRPr="007F40DC" w:rsidRDefault="00173E64" w:rsidP="00173E64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Identificar las acciones más pertinentes a su contexto entre las señaladas más adelante, definiendo un cronograma de implementación con alcance de corto, mediano y largo plazo, en función de las condiciones normativas, sociales, ambientales y económicas. Debe tenerse en cuenta que algunas medidas son progresivas con otras, en cuanto a que hay un encadenamiento de ellas.</w:t>
            </w:r>
          </w:p>
          <w:p w14:paraId="19B4652E" w14:textId="77777777" w:rsidR="00173E64" w:rsidRPr="007F40DC" w:rsidRDefault="00173E64" w:rsidP="00173E64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Establecer redes de colaboración extrainstitucional, con IES vecinas, actores ciudadanos, y sectores privado y público (Municipalidades y Ministerios/SEREMIAS, Agencias).</w:t>
            </w:r>
          </w:p>
          <w:p w14:paraId="79D9EA73" w14:textId="389A430B" w:rsidR="008E2F4D" w:rsidRPr="00173E64" w:rsidRDefault="00173E64" w:rsidP="00173E64">
            <w:pPr>
              <w:pStyle w:val="Prrafodelista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 w:rsidRPr="00173E64">
              <w:rPr>
                <w:rFonts w:ascii="Arial" w:eastAsia="Times New Roman" w:hAnsi="Arial" w:cs="Arial"/>
                <w:color w:val="000000"/>
                <w:lang w:val="es-CL" w:eastAsia="es-CL"/>
              </w:rPr>
              <w:t>Dar a conocer la existencia del PM, así como sus objetivos, acciones y resultados a la comunidad interna de la Universidad.</w:t>
            </w:r>
          </w:p>
        </w:tc>
      </w:tr>
      <w:tr w:rsidR="00173E64" w:rsidRPr="00EA6574" w14:paraId="5E01C125" w14:textId="77777777" w:rsidTr="00173E64">
        <w:tc>
          <w:tcPr>
            <w:tcW w:w="3681" w:type="dxa"/>
          </w:tcPr>
          <w:p w14:paraId="14C7E393" w14:textId="25CD6963" w:rsidR="00173E64" w:rsidRDefault="00173E64" w:rsidP="00173E64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B. Diagnóstico, seguimiento y aprendizaje</w:t>
            </w:r>
          </w:p>
        </w:tc>
        <w:tc>
          <w:tcPr>
            <w:tcW w:w="6409" w:type="dxa"/>
          </w:tcPr>
          <w:p w14:paraId="62C146D9" w14:textId="77777777" w:rsidR="00173E64" w:rsidRPr="007F40DC" w:rsidRDefault="00173E64" w:rsidP="00173E6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 xml:space="preserve">Generar un diagnóstico de patrones de movilidad, que debe considerar los siguientes aspectos: </w:t>
            </w:r>
          </w:p>
          <w:p w14:paraId="2BC7E446" w14:textId="77777777" w:rsidR="00173E64" w:rsidRPr="007F40DC" w:rsidRDefault="00173E64" w:rsidP="00173E64">
            <w:pPr>
              <w:pStyle w:val="Prrafodelista"/>
              <w:numPr>
                <w:ilvl w:val="1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 xml:space="preserve">Partición modal determinada con la Encuesta de Movilidad RCS, a aplicar dos veces al año, en un principio. </w:t>
            </w:r>
          </w:p>
          <w:p w14:paraId="2E8D2B6C" w14:textId="77777777" w:rsidR="00173E64" w:rsidRPr="007F40DC" w:rsidRDefault="00173E64" w:rsidP="00173E64">
            <w:pPr>
              <w:pStyle w:val="Prrafodelista"/>
              <w:numPr>
                <w:ilvl w:val="1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Influencia del sector transporte en atrasos, y ausentismo laboral y estudiantil, sujeto a la disponibilidad de información.</w:t>
            </w:r>
          </w:p>
          <w:p w14:paraId="78C7877A" w14:textId="77777777" w:rsidR="00173E64" w:rsidRPr="007F40DC" w:rsidRDefault="00173E64" w:rsidP="00173E6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 xml:space="preserve">Identificar condiciones para la movilidad sustentable, con énfasis en las barreras como en las facilidades para la caminata, uso de ciclos y oferta de transporte </w:t>
            </w: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lastRenderedPageBreak/>
              <w:t>público, en las rutas hacia las instalaciones de la Universidad.</w:t>
            </w:r>
          </w:p>
          <w:p w14:paraId="19A54AD5" w14:textId="77777777" w:rsidR="00173E64" w:rsidRPr="007F40DC" w:rsidRDefault="00173E64" w:rsidP="00173E6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Definir indicadores de resultados, con plazos y etapas predefinidos.</w:t>
            </w:r>
          </w:p>
          <w:p w14:paraId="75349C6D" w14:textId="77777777" w:rsidR="00173E64" w:rsidRPr="007F40DC" w:rsidRDefault="00173E64" w:rsidP="00173E6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F40DC">
              <w:rPr>
                <w:rFonts w:ascii="Arial" w:eastAsia="Times New Roman" w:hAnsi="Arial" w:cs="Arial"/>
                <w:color w:val="000000"/>
                <w:lang w:val="es-CL" w:eastAsia="es-CL"/>
              </w:rPr>
              <w:t>Analizar las causas de los accidentes de trayecto, en coordinación con la unidad institucional encargada de la prevención de riesgos, para identificar estrategias de prevención.</w:t>
            </w:r>
          </w:p>
          <w:p w14:paraId="53722BA8" w14:textId="7E61F3A3" w:rsidR="00173E64" w:rsidRPr="00173E64" w:rsidRDefault="00173E64" w:rsidP="00173E64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 w:rsidRPr="00173E64">
              <w:rPr>
                <w:rFonts w:ascii="Arial" w:eastAsia="Times New Roman" w:hAnsi="Arial" w:cs="Arial"/>
                <w:color w:val="000000"/>
                <w:lang w:val="es-CL" w:eastAsia="es-CL"/>
              </w:rPr>
              <w:t>Cuantificar la Huella de Carbono asociada a la movilidad, per cápita, unidad, macro unidad, estamento, instalación y total, generando una comparativa entre periodos, y comunicando los resultados.</w:t>
            </w:r>
          </w:p>
        </w:tc>
      </w:tr>
      <w:tr w:rsidR="00173E64" w:rsidRPr="00EA6574" w14:paraId="511ABAC3" w14:textId="77777777" w:rsidTr="00173E64">
        <w:tc>
          <w:tcPr>
            <w:tcW w:w="3681" w:type="dxa"/>
          </w:tcPr>
          <w:p w14:paraId="045B7E9D" w14:textId="33890064" w:rsidR="00173E64" w:rsidRDefault="00173E64" w:rsidP="00173E64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C. Sensibilización</w:t>
            </w:r>
          </w:p>
        </w:tc>
        <w:tc>
          <w:tcPr>
            <w:tcW w:w="6409" w:type="dxa"/>
          </w:tcPr>
          <w:p w14:paraId="7DC9CFD4" w14:textId="77777777" w:rsidR="00EA6574" w:rsidRDefault="00173E64" w:rsidP="00EA6574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Sensibilización Masiva (dirigida a toda la comunidad):</w:t>
            </w:r>
          </w:p>
          <w:p w14:paraId="0F5B1DBB" w14:textId="77777777" w:rsidR="00EA6574" w:rsidRDefault="00173E64" w:rsidP="00EA6574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EA6574">
              <w:rPr>
                <w:rFonts w:ascii="Arial" w:eastAsia="Times New Roman" w:hAnsi="Arial" w:cs="Arial"/>
                <w:color w:val="000000"/>
                <w:lang w:val="es-CL" w:eastAsia="es-CL"/>
              </w:rPr>
              <w:t>Listar y difundir información clave sobre la MS, formulada a través de frases, imágenes u otros medios.</w:t>
            </w:r>
          </w:p>
          <w:p w14:paraId="73771A33" w14:textId="789F3903" w:rsidR="00173E64" w:rsidRPr="00EA6574" w:rsidRDefault="00173E64" w:rsidP="00EA6574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EA6574">
              <w:rPr>
                <w:rFonts w:ascii="Arial" w:eastAsia="Times New Roman" w:hAnsi="Arial" w:cs="Arial"/>
                <w:color w:val="000000"/>
                <w:lang w:val="es-CL" w:eastAsia="es-CL"/>
              </w:rPr>
              <w:t>Celebrar el Día Nacional Sin Auto.</w:t>
            </w:r>
          </w:p>
          <w:p w14:paraId="693BEAF8" w14:textId="413B5216" w:rsidR="00173E64" w:rsidRPr="00173E64" w:rsidRDefault="00173E64" w:rsidP="00173E64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lang w:val="es-CL" w:eastAsia="es-CL"/>
              </w:rPr>
              <w:t>Sensibilización Específica (dirigida a grupos específicos):</w:t>
            </w:r>
          </w:p>
          <w:p w14:paraId="3B350B91" w14:textId="77777777" w:rsidR="00173E64" w:rsidRPr="00173E64" w:rsidRDefault="00173E64" w:rsidP="00173E64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173E64">
              <w:rPr>
                <w:rFonts w:ascii="Arial" w:eastAsia="Times New Roman" w:hAnsi="Arial" w:cs="Arial"/>
                <w:color w:val="000000"/>
                <w:lang w:val="es-CL" w:eastAsia="es-CL"/>
              </w:rPr>
              <w:t>Abordar la movilidad urbana en curso introductorio de sustentabilidad.</w:t>
            </w:r>
          </w:p>
          <w:p w14:paraId="4514FC2A" w14:textId="7D098905" w:rsidR="00173E64" w:rsidRPr="00173E64" w:rsidRDefault="00173E64" w:rsidP="00173E64">
            <w:pPr>
              <w:pStyle w:val="Prrafode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 w:rsidRPr="00173E64">
              <w:rPr>
                <w:rFonts w:ascii="Arial" w:eastAsia="Times New Roman" w:hAnsi="Arial" w:cs="Arial"/>
                <w:color w:val="000000"/>
                <w:lang w:val="es-CL" w:eastAsia="es-CL"/>
              </w:rPr>
              <w:t>Implementar y/ o aumentar paneles informativos en bicicleteros, sobre cómo prevenir robos de bicicletas.</w:t>
            </w:r>
          </w:p>
        </w:tc>
      </w:tr>
      <w:tr w:rsidR="002107DA" w:rsidRPr="00EA6574" w14:paraId="131DA340" w14:textId="77777777" w:rsidTr="00173E64">
        <w:tc>
          <w:tcPr>
            <w:tcW w:w="3681" w:type="dxa"/>
          </w:tcPr>
          <w:p w14:paraId="097BAD13" w14:textId="75ED815F" w:rsidR="002107DA" w:rsidRDefault="002107DA" w:rsidP="002107DA">
            <w:p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>D. Cambio de comportamiento</w:t>
            </w:r>
          </w:p>
        </w:tc>
        <w:tc>
          <w:tcPr>
            <w:tcW w:w="6409" w:type="dxa"/>
          </w:tcPr>
          <w:p w14:paraId="228BF78A" w14:textId="21430B3E" w:rsidR="00EA6574" w:rsidRPr="00D97126" w:rsidRDefault="00EA6574" w:rsidP="00D97126">
            <w:pPr>
              <w:pStyle w:val="Prrafodelista"/>
              <w:numPr>
                <w:ilvl w:val="0"/>
                <w:numId w:val="36"/>
              </w:numPr>
              <w:spacing w:after="0" w:line="360" w:lineRule="auto"/>
              <w:rPr>
                <w:rFonts w:ascii="Arial" w:hAnsi="Arial" w:cs="Arial"/>
                <w:lang w:val="es-CL"/>
              </w:rPr>
            </w:pPr>
            <w:r w:rsidRPr="00D97126">
              <w:rPr>
                <w:rFonts w:ascii="Arial" w:hAnsi="Arial" w:cs="Arial"/>
                <w:lang w:val="es-CL"/>
              </w:rPr>
              <w:t>Incentivar el uso de modos activos</w:t>
            </w:r>
            <w:r w:rsidRPr="00D97126">
              <w:rPr>
                <w:rFonts w:ascii="Arial" w:hAnsi="Arial" w:cs="Arial"/>
                <w:lang w:val="es-CL"/>
              </w:rPr>
              <w:t>:</w:t>
            </w:r>
          </w:p>
          <w:p w14:paraId="45BB6CC1" w14:textId="77777777" w:rsidR="00EA6574" w:rsidRPr="00D97126" w:rsidRDefault="002107DA" w:rsidP="00D97126">
            <w:pPr>
              <w:pStyle w:val="Prrafodelista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Promover la movilidad activa, en coordinación con la unidad de deportes y educación física (o similares)</w:t>
            </w:r>
            <w:r w:rsidR="00EA6574"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.</w:t>
            </w:r>
          </w:p>
          <w:p w14:paraId="1A3ED86D" w14:textId="00728DED" w:rsidR="002107DA" w:rsidRPr="00D97126" w:rsidRDefault="002107DA" w:rsidP="00D97126">
            <w:pPr>
              <w:pStyle w:val="Prrafodelista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Aumentar el número, mejorar el diseño y la distribución de bicicleteros y vías de circulación de personas y ciclos.</w:t>
            </w:r>
          </w:p>
          <w:p w14:paraId="5D47364B" w14:textId="2413017F" w:rsidR="00EA6574" w:rsidRPr="00D97126" w:rsidRDefault="00EA6574" w:rsidP="00D9712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hAnsi="Arial" w:cs="Arial"/>
                <w:lang w:val="es-CL"/>
              </w:rPr>
              <w:t>D</w:t>
            </w:r>
            <w:r w:rsidRPr="00D97126">
              <w:rPr>
                <w:rFonts w:ascii="Arial" w:hAnsi="Arial" w:cs="Arial"/>
                <w:lang w:val="es-CL"/>
              </w:rPr>
              <w:t>esincentivar y regular uso automóvil</w:t>
            </w:r>
            <w:r w:rsidRPr="00D97126">
              <w:rPr>
                <w:rFonts w:ascii="Arial" w:hAnsi="Arial" w:cs="Arial"/>
                <w:lang w:val="es-CL"/>
              </w:rPr>
              <w:t>:</w:t>
            </w:r>
          </w:p>
          <w:p w14:paraId="780198BF" w14:textId="77777777" w:rsidR="002107DA" w:rsidRPr="00D97126" w:rsidRDefault="002107DA" w:rsidP="00D97126">
            <w:pPr>
              <w:pStyle w:val="Prrafodelista"/>
              <w:numPr>
                <w:ilvl w:val="0"/>
                <w:numId w:val="3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 xml:space="preserve">Sancionar a automovilistas mal estacionados, cursando partes de cortesía, o a través de un </w:t>
            </w: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lastRenderedPageBreak/>
              <w:t>sistema de puntos, de forma que, si se alcanza una cierta puntuación, se sanciona con alguna medida de prohibición.</w:t>
            </w:r>
          </w:p>
          <w:p w14:paraId="704DDEB4" w14:textId="77777777" w:rsidR="002107DA" w:rsidRPr="00D97126" w:rsidRDefault="002107DA" w:rsidP="00D97126">
            <w:pPr>
              <w:pStyle w:val="Prrafodelista"/>
              <w:numPr>
                <w:ilvl w:val="0"/>
                <w:numId w:val="3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Implementar control ciudadano; sistema de denuncia ante exceso de velocidad o mal estacionamiento en las dependencias universitarias.</w:t>
            </w:r>
          </w:p>
          <w:p w14:paraId="70BD8F28" w14:textId="33D56F2A" w:rsidR="00D97126" w:rsidRPr="00D97126" w:rsidRDefault="00D97126" w:rsidP="00D9712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hAnsi="Arial" w:cs="Arial"/>
                <w:lang w:val="es-CL"/>
              </w:rPr>
              <w:t>M</w:t>
            </w:r>
            <w:r w:rsidRPr="00D97126">
              <w:rPr>
                <w:rFonts w:ascii="Arial" w:hAnsi="Arial" w:cs="Arial"/>
                <w:lang w:val="es-CL"/>
              </w:rPr>
              <w:t>edidas de reducción de la movilidad total</w:t>
            </w:r>
            <w:r w:rsidRPr="00D97126">
              <w:rPr>
                <w:rFonts w:ascii="Arial" w:hAnsi="Arial" w:cs="Arial"/>
                <w:lang w:val="es-CL"/>
              </w:rPr>
              <w:t>:</w:t>
            </w:r>
          </w:p>
          <w:p w14:paraId="7665A163" w14:textId="77777777" w:rsidR="002107DA" w:rsidRPr="00D97126" w:rsidRDefault="002107DA" w:rsidP="00D97126">
            <w:pPr>
              <w:pStyle w:val="Prrafodelista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Complementar las actividades presenciales con las telemáticas.</w:t>
            </w:r>
          </w:p>
          <w:p w14:paraId="33ED58DD" w14:textId="77777777" w:rsidR="002107DA" w:rsidRPr="00D97126" w:rsidRDefault="002107DA" w:rsidP="00D97126">
            <w:pPr>
              <w:pStyle w:val="Prrafodelista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Proveer servicios básicos (alimentación, librería, ferretería, farmacia, ocio, sala cuna o jardín infantil, etc.) en los campus, sujeto a la disponibilidad de espacios y recursos.</w:t>
            </w:r>
          </w:p>
          <w:p w14:paraId="68AB6A65" w14:textId="3376E08A" w:rsidR="002107DA" w:rsidRPr="00D97126" w:rsidRDefault="002107DA" w:rsidP="00D97126">
            <w:pPr>
              <w:pStyle w:val="Prrafode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 w:rsidRPr="00D97126">
              <w:rPr>
                <w:rFonts w:ascii="Arial" w:eastAsia="Times New Roman" w:hAnsi="Arial" w:cs="Arial"/>
                <w:color w:val="000000"/>
                <w:lang w:val="es-CL" w:eastAsia="es-CL"/>
              </w:rPr>
              <w:t>Transformar los espacios institucionales, para contar con lugares agradables y entretenidos, siendo atractivo permanecer en los campus, reduciendo el estímulo de ir y volver al hogar más de una vez por día, cuando las actividades de los estudiantes presentan discontinuidad en una jornada.</w:t>
            </w:r>
          </w:p>
        </w:tc>
      </w:tr>
      <w:tr w:rsidR="002107DA" w:rsidRPr="00EA6574" w14:paraId="3AC477B0" w14:textId="77777777" w:rsidTr="00173E64">
        <w:tc>
          <w:tcPr>
            <w:tcW w:w="3681" w:type="dxa"/>
          </w:tcPr>
          <w:p w14:paraId="730C79B5" w14:textId="42BBC3A9" w:rsidR="002107DA" w:rsidRPr="00EA6574" w:rsidRDefault="00EA6574" w:rsidP="00EA6574">
            <w:pPr>
              <w:pStyle w:val="Prrafodelista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 w:rsidRPr="00EA6574">
              <w:rPr>
                <w:rFonts w:ascii="Arial" w:hAnsi="Arial" w:cs="Arial"/>
                <w:bCs/>
                <w:lang w:val="es-CL"/>
              </w:rPr>
              <w:t>Medidas integrales, las que impactan en sensibilización y cambio de comportamiento individual o comunitario</w:t>
            </w:r>
          </w:p>
        </w:tc>
        <w:tc>
          <w:tcPr>
            <w:tcW w:w="6409" w:type="dxa"/>
          </w:tcPr>
          <w:p w14:paraId="7946CEDE" w14:textId="77777777" w:rsidR="00AD3C5D" w:rsidRPr="009B17DF" w:rsidRDefault="00AD3C5D" w:rsidP="00AD3C5D">
            <w:pPr>
              <w:pStyle w:val="Prrafodelista"/>
              <w:numPr>
                <w:ilvl w:val="0"/>
                <w:numId w:val="3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9B17DF">
              <w:rPr>
                <w:rFonts w:ascii="Arial" w:eastAsia="Times New Roman" w:hAnsi="Arial" w:cs="Arial"/>
                <w:color w:val="000000"/>
                <w:lang w:val="es-CL" w:eastAsia="es-CL"/>
              </w:rPr>
              <w:t>Realizar Semana de la Movilidad Sustentable: realización de conferencias, seminarios, ferias, y otras actividades tendientes a visibilizar y promover los modos activos y modos compartidos.</w:t>
            </w:r>
          </w:p>
          <w:p w14:paraId="2C7B063F" w14:textId="77777777" w:rsidR="00AD3C5D" w:rsidRPr="009B17DF" w:rsidRDefault="00AD3C5D" w:rsidP="00AD3C5D">
            <w:pPr>
              <w:pStyle w:val="Prrafodelista"/>
              <w:numPr>
                <w:ilvl w:val="0"/>
                <w:numId w:val="3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9B17DF">
              <w:rPr>
                <w:rFonts w:ascii="Arial" w:hAnsi="Arial" w:cs="Arial"/>
                <w:color w:val="000000"/>
                <w:lang w:val="es-CL"/>
              </w:rPr>
              <w:t>Realizar evento lanzamiento del PM.</w:t>
            </w:r>
          </w:p>
          <w:p w14:paraId="40A5FC15" w14:textId="06AB7270" w:rsidR="002107DA" w:rsidRPr="00AD3C5D" w:rsidRDefault="00AD3C5D" w:rsidP="00AD3C5D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bCs/>
                <w:lang w:val="es-CL"/>
              </w:rPr>
            </w:pPr>
            <w:r w:rsidRPr="00AD3C5D">
              <w:rPr>
                <w:rFonts w:ascii="Arial" w:hAnsi="Arial" w:cs="Arial"/>
                <w:color w:val="000000"/>
                <w:lang w:val="es-CL"/>
              </w:rPr>
              <w:t>Lanzar campaña por una Buena Convivencia Vial.</w:t>
            </w:r>
          </w:p>
        </w:tc>
      </w:tr>
    </w:tbl>
    <w:p w14:paraId="08C5ED98" w14:textId="77777777" w:rsidR="008E2F4D" w:rsidRDefault="008E2F4D" w:rsidP="006E5C16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5A12F8DD" w14:textId="166500C0" w:rsidR="00A31E39" w:rsidRPr="00A4387B" w:rsidRDefault="00B37EC2" w:rsidP="00A203A4">
      <w:pPr>
        <w:rPr>
          <w:rFonts w:ascii="Arial" w:hAnsi="Arial" w:cs="Arial"/>
          <w:b/>
          <w:lang w:val="es-CL"/>
        </w:rPr>
      </w:pPr>
      <w:r w:rsidRPr="00A4387B">
        <w:rPr>
          <w:rFonts w:ascii="Arial" w:hAnsi="Arial" w:cs="Arial"/>
          <w:b/>
          <w:lang w:val="es-CL"/>
        </w:rPr>
        <w:t>Bibliografía</w:t>
      </w:r>
    </w:p>
    <w:p w14:paraId="04445A3C" w14:textId="73CC7661" w:rsidR="00806397" w:rsidRDefault="00806397" w:rsidP="00A203A4">
      <w:pPr>
        <w:rPr>
          <w:rFonts w:ascii="Arial" w:hAnsi="Arial" w:cs="Arial"/>
          <w:lang w:val="es-ES"/>
        </w:rPr>
      </w:pPr>
      <w:proofErr w:type="spellStart"/>
      <w:r w:rsidRPr="00806397">
        <w:rPr>
          <w:rFonts w:ascii="Arial" w:hAnsi="Arial" w:cs="Arial"/>
          <w:lang w:val="es-ES"/>
        </w:rPr>
        <w:t>Lührs</w:t>
      </w:r>
      <w:proofErr w:type="spellEnd"/>
      <w:r w:rsidRPr="00806397">
        <w:rPr>
          <w:rFonts w:ascii="Arial" w:hAnsi="Arial" w:cs="Arial"/>
          <w:lang w:val="es-ES"/>
        </w:rPr>
        <w:t>, O.; Montero, N.; Tudela, A.; Barriga, F.; Concha, G. (2023) Plan genérico de movilidad para Instituciones de educación superior</w:t>
      </w:r>
      <w:r>
        <w:rPr>
          <w:rFonts w:ascii="Arial" w:hAnsi="Arial" w:cs="Arial"/>
          <w:lang w:val="es-ES"/>
        </w:rPr>
        <w:t>. Red de Campus Sustentable.</w:t>
      </w:r>
    </w:p>
    <w:p w14:paraId="32276110" w14:textId="77754416" w:rsidR="00B37EC2" w:rsidRPr="00A4387B" w:rsidRDefault="00BA53E0" w:rsidP="00A203A4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ES"/>
        </w:rPr>
        <w:t xml:space="preserve">Pardo, C. (2006) </w:t>
      </w:r>
      <w:r w:rsidRPr="00BA53E0">
        <w:rPr>
          <w:rFonts w:ascii="Arial" w:hAnsi="Arial" w:cs="Arial"/>
          <w:lang w:val="es-ES"/>
        </w:rPr>
        <w:t>Sensibilización ciudadana y cambio de</w:t>
      </w:r>
      <w:r>
        <w:rPr>
          <w:rFonts w:ascii="Arial" w:hAnsi="Arial" w:cs="Arial"/>
          <w:lang w:val="es-ES"/>
        </w:rPr>
        <w:t xml:space="preserve"> </w:t>
      </w:r>
      <w:r w:rsidRPr="00BA53E0">
        <w:rPr>
          <w:rFonts w:ascii="Arial" w:hAnsi="Arial" w:cs="Arial"/>
          <w:lang w:val="es-ES"/>
        </w:rPr>
        <w:t>comportamiento en transporte sostenible</w:t>
      </w:r>
      <w:r>
        <w:rPr>
          <w:rFonts w:ascii="Arial" w:hAnsi="Arial" w:cs="Arial"/>
          <w:lang w:val="es-ES"/>
        </w:rPr>
        <w:t xml:space="preserve">. </w:t>
      </w:r>
      <w:r w:rsidRPr="00BA53E0">
        <w:rPr>
          <w:rFonts w:ascii="Arial" w:hAnsi="Arial" w:cs="Arial"/>
          <w:lang w:val="es-ES"/>
        </w:rPr>
        <w:t>Curso de entrenamiento- 2da edición</w:t>
      </w:r>
      <w:r>
        <w:rPr>
          <w:rFonts w:ascii="Arial" w:hAnsi="Arial" w:cs="Arial"/>
          <w:lang w:val="es-ES"/>
        </w:rPr>
        <w:t>. GTZ</w:t>
      </w:r>
    </w:p>
    <w:sectPr w:rsidR="00B37EC2" w:rsidRPr="00A4387B" w:rsidSect="00F16D5E">
      <w:footerReference w:type="default" r:id="rId13"/>
      <w:pgSz w:w="12240" w:h="15840"/>
      <w:pgMar w:top="921" w:right="900" w:bottom="1100" w:left="12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D709" w14:textId="77777777" w:rsidR="00C929BA" w:rsidRDefault="00C929BA">
      <w:r>
        <w:separator/>
      </w:r>
    </w:p>
  </w:endnote>
  <w:endnote w:type="continuationSeparator" w:id="0">
    <w:p w14:paraId="2B2094FD" w14:textId="77777777" w:rsidR="00C929BA" w:rsidRDefault="00C9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47A8" w14:textId="33F05EE2" w:rsidR="00EE1EB6" w:rsidRDefault="00EE1EB6" w:rsidP="00EE1EB6">
    <w:pPr>
      <w:pStyle w:val="Piedepgina"/>
      <w:jc w:val="right"/>
      <w:rPr>
        <w:color w:val="0F6FC6" w:themeColor="accent1"/>
      </w:rPr>
    </w:pPr>
    <w:r>
      <w:rPr>
        <w:color w:val="0F6FC6" w:themeColor="accent1"/>
        <w:lang w:val="es-ES"/>
      </w:rPr>
      <w:t xml:space="preserve">Página </w:t>
    </w:r>
    <w:r>
      <w:rPr>
        <w:color w:val="0F6FC6" w:themeColor="accent1"/>
      </w:rPr>
      <w:fldChar w:fldCharType="begin"/>
    </w:r>
    <w:r>
      <w:rPr>
        <w:color w:val="0F6FC6" w:themeColor="accent1"/>
      </w:rPr>
      <w:instrText>PAGE  \* Arabic  \* MERGEFORMAT</w:instrText>
    </w:r>
    <w:r>
      <w:rPr>
        <w:color w:val="0F6FC6" w:themeColor="accent1"/>
      </w:rPr>
      <w:fldChar w:fldCharType="separate"/>
    </w:r>
    <w:r w:rsidR="004E48B7" w:rsidRPr="004E48B7">
      <w:rPr>
        <w:noProof/>
        <w:color w:val="0F6FC6" w:themeColor="accent1"/>
        <w:lang w:val="es-ES"/>
      </w:rPr>
      <w:t>7</w:t>
    </w:r>
    <w:r>
      <w:rPr>
        <w:color w:val="0F6FC6" w:themeColor="accent1"/>
      </w:rPr>
      <w:fldChar w:fldCharType="end"/>
    </w:r>
    <w:r>
      <w:rPr>
        <w:color w:val="0F6FC6" w:themeColor="accent1"/>
        <w:lang w:val="es-ES"/>
      </w:rPr>
      <w:t xml:space="preserve"> de </w:t>
    </w:r>
    <w:r>
      <w:rPr>
        <w:color w:val="0F6FC6" w:themeColor="accent1"/>
      </w:rPr>
      <w:fldChar w:fldCharType="begin"/>
    </w:r>
    <w:r>
      <w:rPr>
        <w:color w:val="0F6FC6" w:themeColor="accent1"/>
      </w:rPr>
      <w:instrText>NUMPAGES  \* Arabic  \* MERGEFORMAT</w:instrText>
    </w:r>
    <w:r>
      <w:rPr>
        <w:color w:val="0F6FC6" w:themeColor="accent1"/>
      </w:rPr>
      <w:fldChar w:fldCharType="separate"/>
    </w:r>
    <w:r w:rsidR="004E48B7" w:rsidRPr="004E48B7">
      <w:rPr>
        <w:noProof/>
        <w:color w:val="0F6FC6" w:themeColor="accent1"/>
        <w:lang w:val="es-ES"/>
      </w:rPr>
      <w:t>8</w:t>
    </w:r>
    <w:r>
      <w:rPr>
        <w:color w:val="0F6FC6" w:themeColor="accent1"/>
      </w:rPr>
      <w:fldChar w:fldCharType="end"/>
    </w:r>
  </w:p>
  <w:p w14:paraId="6017A42D" w14:textId="15D76CF9" w:rsidR="00535A64" w:rsidRDefault="00535A64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781F" w14:textId="77777777" w:rsidR="00C929BA" w:rsidRDefault="00C929BA">
      <w:r>
        <w:separator/>
      </w:r>
    </w:p>
  </w:footnote>
  <w:footnote w:type="continuationSeparator" w:id="0">
    <w:p w14:paraId="2BEFFC99" w14:textId="77777777" w:rsidR="00C929BA" w:rsidRDefault="00C929B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NEWxzwlyFr+cc" int2:id="j3lOI1K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3B3"/>
    <w:multiLevelType w:val="multilevel"/>
    <w:tmpl w:val="BBD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56D90"/>
    <w:multiLevelType w:val="hybridMultilevel"/>
    <w:tmpl w:val="F66666B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162C0"/>
    <w:multiLevelType w:val="hybridMultilevel"/>
    <w:tmpl w:val="6EB22DBE"/>
    <w:lvl w:ilvl="0" w:tplc="4D14610C">
      <w:numFmt w:val="bullet"/>
      <w:lvlText w:val=""/>
      <w:lvlJc w:val="left"/>
      <w:pPr>
        <w:ind w:left="118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62AA09C">
      <w:numFmt w:val="bullet"/>
      <w:lvlText w:val="•"/>
      <w:lvlJc w:val="left"/>
      <w:pPr>
        <w:ind w:left="2078" w:hanging="361"/>
      </w:pPr>
      <w:rPr>
        <w:rFonts w:hint="default"/>
        <w:lang w:val="es-ES" w:eastAsia="en-US" w:bidi="ar-SA"/>
      </w:rPr>
    </w:lvl>
    <w:lvl w:ilvl="2" w:tplc="1E668CF4">
      <w:numFmt w:val="bullet"/>
      <w:lvlText w:val="•"/>
      <w:lvlJc w:val="left"/>
      <w:pPr>
        <w:ind w:left="2976" w:hanging="361"/>
      </w:pPr>
      <w:rPr>
        <w:rFonts w:hint="default"/>
        <w:lang w:val="es-ES" w:eastAsia="en-US" w:bidi="ar-SA"/>
      </w:rPr>
    </w:lvl>
    <w:lvl w:ilvl="3" w:tplc="151AD51A">
      <w:numFmt w:val="bullet"/>
      <w:lvlText w:val="•"/>
      <w:lvlJc w:val="left"/>
      <w:pPr>
        <w:ind w:left="3874" w:hanging="361"/>
      </w:pPr>
      <w:rPr>
        <w:rFonts w:hint="default"/>
        <w:lang w:val="es-ES" w:eastAsia="en-US" w:bidi="ar-SA"/>
      </w:rPr>
    </w:lvl>
    <w:lvl w:ilvl="4" w:tplc="CE52B37A">
      <w:numFmt w:val="bullet"/>
      <w:lvlText w:val="•"/>
      <w:lvlJc w:val="left"/>
      <w:pPr>
        <w:ind w:left="4772" w:hanging="361"/>
      </w:pPr>
      <w:rPr>
        <w:rFonts w:hint="default"/>
        <w:lang w:val="es-ES" w:eastAsia="en-US" w:bidi="ar-SA"/>
      </w:rPr>
    </w:lvl>
    <w:lvl w:ilvl="5" w:tplc="F00473EE">
      <w:numFmt w:val="bullet"/>
      <w:lvlText w:val="•"/>
      <w:lvlJc w:val="left"/>
      <w:pPr>
        <w:ind w:left="5670" w:hanging="361"/>
      </w:pPr>
      <w:rPr>
        <w:rFonts w:hint="default"/>
        <w:lang w:val="es-ES" w:eastAsia="en-US" w:bidi="ar-SA"/>
      </w:rPr>
    </w:lvl>
    <w:lvl w:ilvl="6" w:tplc="FEFE2382">
      <w:numFmt w:val="bullet"/>
      <w:lvlText w:val="•"/>
      <w:lvlJc w:val="left"/>
      <w:pPr>
        <w:ind w:left="6568" w:hanging="361"/>
      </w:pPr>
      <w:rPr>
        <w:rFonts w:hint="default"/>
        <w:lang w:val="es-ES" w:eastAsia="en-US" w:bidi="ar-SA"/>
      </w:rPr>
    </w:lvl>
    <w:lvl w:ilvl="7" w:tplc="A97CAE2A">
      <w:numFmt w:val="bullet"/>
      <w:lvlText w:val="•"/>
      <w:lvlJc w:val="left"/>
      <w:pPr>
        <w:ind w:left="7466" w:hanging="361"/>
      </w:pPr>
      <w:rPr>
        <w:rFonts w:hint="default"/>
        <w:lang w:val="es-ES" w:eastAsia="en-US" w:bidi="ar-SA"/>
      </w:rPr>
    </w:lvl>
    <w:lvl w:ilvl="8" w:tplc="02524CD8">
      <w:numFmt w:val="bullet"/>
      <w:lvlText w:val="•"/>
      <w:lvlJc w:val="left"/>
      <w:pPr>
        <w:ind w:left="8364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6D6359E"/>
    <w:multiLevelType w:val="hybridMultilevel"/>
    <w:tmpl w:val="55866F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573B"/>
    <w:multiLevelType w:val="hybridMultilevel"/>
    <w:tmpl w:val="895C38A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151FB"/>
    <w:multiLevelType w:val="hybridMultilevel"/>
    <w:tmpl w:val="962CB124"/>
    <w:lvl w:ilvl="0" w:tplc="3A4266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D3E8D52">
      <w:numFmt w:val="bullet"/>
      <w:lvlText w:val="•"/>
      <w:lvlJc w:val="left"/>
      <w:pPr>
        <w:ind w:left="1430" w:hanging="360"/>
      </w:pPr>
      <w:rPr>
        <w:rFonts w:hint="default"/>
        <w:lang w:val="es-ES" w:eastAsia="en-US" w:bidi="ar-SA"/>
      </w:rPr>
    </w:lvl>
    <w:lvl w:ilvl="2" w:tplc="EEDC01D0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CE2E727A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5176A478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08D08A4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BC54870E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 w:tplc="C5920A22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 w:tplc="3B78B51A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B83092F"/>
    <w:multiLevelType w:val="hybridMultilevel"/>
    <w:tmpl w:val="051EBA18"/>
    <w:lvl w:ilvl="0" w:tplc="3530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5B9C"/>
    <w:multiLevelType w:val="hybridMultilevel"/>
    <w:tmpl w:val="9E662044"/>
    <w:lvl w:ilvl="0" w:tplc="340A000F">
      <w:start w:val="1"/>
      <w:numFmt w:val="decimal"/>
      <w:lvlText w:val="%1."/>
      <w:lvlJc w:val="left"/>
      <w:pPr>
        <w:ind w:left="110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02DE5FCA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40A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95774A"/>
    <w:multiLevelType w:val="hybridMultilevel"/>
    <w:tmpl w:val="4D5072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03CA"/>
    <w:multiLevelType w:val="hybridMultilevel"/>
    <w:tmpl w:val="10F02F5A"/>
    <w:lvl w:ilvl="0" w:tplc="02DE5F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172287E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2" w:tplc="C6AEA218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EC4842CE">
      <w:numFmt w:val="bullet"/>
      <w:lvlText w:val="•"/>
      <w:lvlJc w:val="left"/>
      <w:pPr>
        <w:ind w:left="3622" w:hanging="360"/>
      </w:pPr>
      <w:rPr>
        <w:rFonts w:hint="default"/>
        <w:lang w:val="es-ES" w:eastAsia="en-US" w:bidi="ar-SA"/>
      </w:rPr>
    </w:lvl>
    <w:lvl w:ilvl="4" w:tplc="5B00A9A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CCC4F258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BA46C700"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7" w:tplc="CF5EFE6C">
      <w:numFmt w:val="bullet"/>
      <w:lvlText w:val="•"/>
      <w:lvlJc w:val="left"/>
      <w:pPr>
        <w:ind w:left="7358" w:hanging="360"/>
      </w:pPr>
      <w:rPr>
        <w:rFonts w:hint="default"/>
        <w:lang w:val="es-ES" w:eastAsia="en-US" w:bidi="ar-SA"/>
      </w:rPr>
    </w:lvl>
    <w:lvl w:ilvl="8" w:tplc="135CFB4E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735289B"/>
    <w:multiLevelType w:val="hybridMultilevel"/>
    <w:tmpl w:val="12B867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07F0"/>
    <w:multiLevelType w:val="hybridMultilevel"/>
    <w:tmpl w:val="DA00F320"/>
    <w:lvl w:ilvl="0" w:tplc="02DE5FC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33EEE"/>
    <w:multiLevelType w:val="hybridMultilevel"/>
    <w:tmpl w:val="2924BC6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61512"/>
    <w:multiLevelType w:val="hybridMultilevel"/>
    <w:tmpl w:val="43FA439C"/>
    <w:lvl w:ilvl="0" w:tplc="34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18E"/>
    <w:multiLevelType w:val="hybridMultilevel"/>
    <w:tmpl w:val="E6FA84B4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FC62EF"/>
    <w:multiLevelType w:val="hybridMultilevel"/>
    <w:tmpl w:val="A57061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594D"/>
    <w:multiLevelType w:val="hybridMultilevel"/>
    <w:tmpl w:val="420E8946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D23A8"/>
    <w:multiLevelType w:val="hybridMultilevel"/>
    <w:tmpl w:val="2E480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11188"/>
    <w:multiLevelType w:val="hybridMultilevel"/>
    <w:tmpl w:val="A434D6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7C5C"/>
    <w:multiLevelType w:val="hybridMultilevel"/>
    <w:tmpl w:val="ADB2131A"/>
    <w:lvl w:ilvl="0" w:tplc="3530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E1D09"/>
    <w:multiLevelType w:val="multilevel"/>
    <w:tmpl w:val="20CC9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21" w15:restartNumberingAfterBreak="0">
    <w:nsid w:val="5A2170C0"/>
    <w:multiLevelType w:val="hybridMultilevel"/>
    <w:tmpl w:val="7BD86F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F5804"/>
    <w:multiLevelType w:val="hybridMultilevel"/>
    <w:tmpl w:val="AEF2E6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F449B"/>
    <w:multiLevelType w:val="hybridMultilevel"/>
    <w:tmpl w:val="1F6CC4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B97C4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B29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2A12F9"/>
    <w:multiLevelType w:val="hybridMultilevel"/>
    <w:tmpl w:val="1E8E75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6633A"/>
    <w:multiLevelType w:val="hybridMultilevel"/>
    <w:tmpl w:val="0C2659E6"/>
    <w:lvl w:ilvl="0" w:tplc="5D70F92C">
      <w:numFmt w:val="bullet"/>
      <w:lvlText w:val="●"/>
      <w:lvlJc w:val="left"/>
      <w:pPr>
        <w:ind w:left="11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CE0AD630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 w:tplc="9970F53A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7A62948A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 w:tplc="D9EA8EA2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641049EA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F6ACAC3A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DA5EC3C0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  <w:lvl w:ilvl="8" w:tplc="228CB0A6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435F87A"/>
    <w:multiLevelType w:val="hybridMultilevel"/>
    <w:tmpl w:val="AF409CCC"/>
    <w:lvl w:ilvl="0" w:tplc="D2EC2736">
      <w:start w:val="1"/>
      <w:numFmt w:val="decimal"/>
      <w:lvlText w:val="%1."/>
      <w:lvlJc w:val="left"/>
      <w:pPr>
        <w:ind w:left="1102" w:hanging="360"/>
      </w:pPr>
    </w:lvl>
    <w:lvl w:ilvl="1" w:tplc="B99E5A14">
      <w:start w:val="1"/>
      <w:numFmt w:val="lowerLetter"/>
      <w:lvlText w:val="%2."/>
      <w:lvlJc w:val="left"/>
      <w:pPr>
        <w:ind w:left="1440" w:hanging="360"/>
      </w:pPr>
    </w:lvl>
    <w:lvl w:ilvl="2" w:tplc="41164C58">
      <w:start w:val="1"/>
      <w:numFmt w:val="lowerRoman"/>
      <w:lvlText w:val="%3."/>
      <w:lvlJc w:val="right"/>
      <w:pPr>
        <w:ind w:left="2160" w:hanging="180"/>
      </w:pPr>
    </w:lvl>
    <w:lvl w:ilvl="3" w:tplc="46523012">
      <w:start w:val="1"/>
      <w:numFmt w:val="decimal"/>
      <w:lvlText w:val="%4."/>
      <w:lvlJc w:val="left"/>
      <w:pPr>
        <w:ind w:left="2880" w:hanging="360"/>
      </w:pPr>
    </w:lvl>
    <w:lvl w:ilvl="4" w:tplc="684A5688">
      <w:start w:val="1"/>
      <w:numFmt w:val="lowerLetter"/>
      <w:lvlText w:val="%5."/>
      <w:lvlJc w:val="left"/>
      <w:pPr>
        <w:ind w:left="3600" w:hanging="360"/>
      </w:pPr>
    </w:lvl>
    <w:lvl w:ilvl="5" w:tplc="297CF31E">
      <w:start w:val="1"/>
      <w:numFmt w:val="lowerRoman"/>
      <w:lvlText w:val="%6."/>
      <w:lvlJc w:val="right"/>
      <w:pPr>
        <w:ind w:left="4320" w:hanging="180"/>
      </w:pPr>
    </w:lvl>
    <w:lvl w:ilvl="6" w:tplc="5C7A474C">
      <w:start w:val="1"/>
      <w:numFmt w:val="decimal"/>
      <w:lvlText w:val="%7."/>
      <w:lvlJc w:val="left"/>
      <w:pPr>
        <w:ind w:left="5040" w:hanging="360"/>
      </w:pPr>
    </w:lvl>
    <w:lvl w:ilvl="7" w:tplc="A49C7ACA">
      <w:start w:val="1"/>
      <w:numFmt w:val="lowerLetter"/>
      <w:lvlText w:val="%8."/>
      <w:lvlJc w:val="left"/>
      <w:pPr>
        <w:ind w:left="5760" w:hanging="360"/>
      </w:pPr>
    </w:lvl>
    <w:lvl w:ilvl="8" w:tplc="1BE69F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F5A8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0377C5"/>
    <w:multiLevelType w:val="multilevel"/>
    <w:tmpl w:val="2DE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158F5"/>
    <w:multiLevelType w:val="hybridMultilevel"/>
    <w:tmpl w:val="040CBF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E3F3D"/>
    <w:multiLevelType w:val="hybridMultilevel"/>
    <w:tmpl w:val="534E39B2"/>
    <w:lvl w:ilvl="0" w:tplc="FFFFFFFF">
      <w:start w:val="1"/>
      <w:numFmt w:val="decimal"/>
      <w:lvlText w:val="%1."/>
      <w:lvlJc w:val="left"/>
      <w:pPr>
        <w:ind w:left="1102" w:hanging="360"/>
      </w:pPr>
      <w:rPr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03629C7"/>
    <w:multiLevelType w:val="hybridMultilevel"/>
    <w:tmpl w:val="DD4A04F2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752E0"/>
    <w:multiLevelType w:val="hybridMultilevel"/>
    <w:tmpl w:val="C74E914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487279"/>
    <w:multiLevelType w:val="hybridMultilevel"/>
    <w:tmpl w:val="A75AAF1E"/>
    <w:lvl w:ilvl="0" w:tplc="3530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9772B"/>
    <w:multiLevelType w:val="hybridMultilevel"/>
    <w:tmpl w:val="1B90BBC4"/>
    <w:lvl w:ilvl="0" w:tplc="01CE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D4DEA"/>
    <w:multiLevelType w:val="hybridMultilevel"/>
    <w:tmpl w:val="BDD2C92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E3936"/>
    <w:multiLevelType w:val="multilevel"/>
    <w:tmpl w:val="63BC8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num w:numId="1" w16cid:durableId="1900480604">
    <w:abstractNumId w:val="27"/>
  </w:num>
  <w:num w:numId="2" w16cid:durableId="1116489390">
    <w:abstractNumId w:val="2"/>
  </w:num>
  <w:num w:numId="3" w16cid:durableId="1325619581">
    <w:abstractNumId w:val="5"/>
  </w:num>
  <w:num w:numId="4" w16cid:durableId="808402968">
    <w:abstractNumId w:val="9"/>
  </w:num>
  <w:num w:numId="5" w16cid:durableId="1737969844">
    <w:abstractNumId w:val="20"/>
  </w:num>
  <w:num w:numId="6" w16cid:durableId="763847325">
    <w:abstractNumId w:val="0"/>
  </w:num>
  <w:num w:numId="7" w16cid:durableId="1161580507">
    <w:abstractNumId w:val="29"/>
  </w:num>
  <w:num w:numId="8" w16cid:durableId="119154123">
    <w:abstractNumId w:val="26"/>
  </w:num>
  <w:num w:numId="9" w16cid:durableId="1925265170">
    <w:abstractNumId w:val="7"/>
  </w:num>
  <w:num w:numId="10" w16cid:durableId="1182738655">
    <w:abstractNumId w:val="31"/>
  </w:num>
  <w:num w:numId="11" w16cid:durableId="657684739">
    <w:abstractNumId w:val="11"/>
  </w:num>
  <w:num w:numId="12" w16cid:durableId="1871062187">
    <w:abstractNumId w:val="14"/>
  </w:num>
  <w:num w:numId="13" w16cid:durableId="2083140830">
    <w:abstractNumId w:val="28"/>
  </w:num>
  <w:num w:numId="14" w16cid:durableId="1429235101">
    <w:abstractNumId w:val="24"/>
  </w:num>
  <w:num w:numId="15" w16cid:durableId="1886913939">
    <w:abstractNumId w:val="37"/>
  </w:num>
  <w:num w:numId="16" w16cid:durableId="1064835330">
    <w:abstractNumId w:val="22"/>
  </w:num>
  <w:num w:numId="17" w16cid:durableId="1172723100">
    <w:abstractNumId w:val="3"/>
  </w:num>
  <w:num w:numId="18" w16cid:durableId="1416053706">
    <w:abstractNumId w:val="23"/>
  </w:num>
  <w:num w:numId="19" w16cid:durableId="693926291">
    <w:abstractNumId w:val="15"/>
  </w:num>
  <w:num w:numId="20" w16cid:durableId="1997689309">
    <w:abstractNumId w:val="35"/>
  </w:num>
  <w:num w:numId="21" w16cid:durableId="711002157">
    <w:abstractNumId w:val="19"/>
  </w:num>
  <w:num w:numId="22" w16cid:durableId="377903643">
    <w:abstractNumId w:val="34"/>
  </w:num>
  <w:num w:numId="23" w16cid:durableId="1773236329">
    <w:abstractNumId w:val="6"/>
  </w:num>
  <w:num w:numId="24" w16cid:durableId="508839285">
    <w:abstractNumId w:val="17"/>
  </w:num>
  <w:num w:numId="25" w16cid:durableId="64836236">
    <w:abstractNumId w:val="36"/>
  </w:num>
  <w:num w:numId="26" w16cid:durableId="1397127218">
    <w:abstractNumId w:val="21"/>
  </w:num>
  <w:num w:numId="27" w16cid:durableId="1825121047">
    <w:abstractNumId w:val="18"/>
  </w:num>
  <w:num w:numId="28" w16cid:durableId="1576016980">
    <w:abstractNumId w:val="32"/>
  </w:num>
  <w:num w:numId="29" w16cid:durableId="881672028">
    <w:abstractNumId w:val="33"/>
  </w:num>
  <w:num w:numId="30" w16cid:durableId="962034540">
    <w:abstractNumId w:val="8"/>
  </w:num>
  <w:num w:numId="31" w16cid:durableId="1848861276">
    <w:abstractNumId w:val="13"/>
  </w:num>
  <w:num w:numId="32" w16cid:durableId="1406301390">
    <w:abstractNumId w:val="25"/>
  </w:num>
  <w:num w:numId="33" w16cid:durableId="682439121">
    <w:abstractNumId w:val="30"/>
  </w:num>
  <w:num w:numId="34" w16cid:durableId="1635476988">
    <w:abstractNumId w:val="10"/>
  </w:num>
  <w:num w:numId="35" w16cid:durableId="353191101">
    <w:abstractNumId w:val="16"/>
  </w:num>
  <w:num w:numId="36" w16cid:durableId="1915581591">
    <w:abstractNumId w:val="12"/>
  </w:num>
  <w:num w:numId="37" w16cid:durableId="2094087748">
    <w:abstractNumId w:val="1"/>
  </w:num>
  <w:num w:numId="38" w16cid:durableId="1588340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qF8wZcyBYqijuL61TVMWRPlX2DYoTj9FwCANcjom9sZinDJV2r8iE/Grmm+CGN1IHaH03byJalbzIdj5B+f9w==" w:salt="JEesiltZut1d45QJAV0uo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64"/>
    <w:rsid w:val="000200A6"/>
    <w:rsid w:val="00035709"/>
    <w:rsid w:val="00054851"/>
    <w:rsid w:val="0005504C"/>
    <w:rsid w:val="000555A1"/>
    <w:rsid w:val="00055A16"/>
    <w:rsid w:val="00084EC4"/>
    <w:rsid w:val="000D03BB"/>
    <w:rsid w:val="000E0465"/>
    <w:rsid w:val="000E2AA7"/>
    <w:rsid w:val="000E5A63"/>
    <w:rsid w:val="001212B0"/>
    <w:rsid w:val="001341A1"/>
    <w:rsid w:val="001731F0"/>
    <w:rsid w:val="00173E64"/>
    <w:rsid w:val="001B0CBC"/>
    <w:rsid w:val="001B4A33"/>
    <w:rsid w:val="001C30F5"/>
    <w:rsid w:val="001D58BE"/>
    <w:rsid w:val="001E32AD"/>
    <w:rsid w:val="00200724"/>
    <w:rsid w:val="002107DA"/>
    <w:rsid w:val="00216334"/>
    <w:rsid w:val="00217340"/>
    <w:rsid w:val="00221DB0"/>
    <w:rsid w:val="0022712A"/>
    <w:rsid w:val="00236448"/>
    <w:rsid w:val="0023733B"/>
    <w:rsid w:val="002609EA"/>
    <w:rsid w:val="0027659B"/>
    <w:rsid w:val="002908E7"/>
    <w:rsid w:val="002965D5"/>
    <w:rsid w:val="002B478B"/>
    <w:rsid w:val="002B7DA0"/>
    <w:rsid w:val="002D3BB6"/>
    <w:rsid w:val="002F89AD"/>
    <w:rsid w:val="00315928"/>
    <w:rsid w:val="0031757B"/>
    <w:rsid w:val="00366D03"/>
    <w:rsid w:val="0037B663"/>
    <w:rsid w:val="00383226"/>
    <w:rsid w:val="00395B05"/>
    <w:rsid w:val="003B2DD3"/>
    <w:rsid w:val="003B54D4"/>
    <w:rsid w:val="003C4F45"/>
    <w:rsid w:val="003D0F67"/>
    <w:rsid w:val="00411D64"/>
    <w:rsid w:val="00413564"/>
    <w:rsid w:val="00431BBF"/>
    <w:rsid w:val="004358FF"/>
    <w:rsid w:val="00435C95"/>
    <w:rsid w:val="00446CE9"/>
    <w:rsid w:val="00447D70"/>
    <w:rsid w:val="0047101E"/>
    <w:rsid w:val="00476E0A"/>
    <w:rsid w:val="0048257C"/>
    <w:rsid w:val="00492915"/>
    <w:rsid w:val="004A1E7E"/>
    <w:rsid w:val="004C0573"/>
    <w:rsid w:val="004E059D"/>
    <w:rsid w:val="004E48B7"/>
    <w:rsid w:val="004F3C9F"/>
    <w:rsid w:val="00524AD1"/>
    <w:rsid w:val="00535A64"/>
    <w:rsid w:val="00543533"/>
    <w:rsid w:val="00546DD2"/>
    <w:rsid w:val="00553CB7"/>
    <w:rsid w:val="0057135A"/>
    <w:rsid w:val="005721A1"/>
    <w:rsid w:val="00583880"/>
    <w:rsid w:val="00583A9E"/>
    <w:rsid w:val="00584749"/>
    <w:rsid w:val="00586ED9"/>
    <w:rsid w:val="005C1A7D"/>
    <w:rsid w:val="005C5896"/>
    <w:rsid w:val="00604D94"/>
    <w:rsid w:val="006141C4"/>
    <w:rsid w:val="0063128C"/>
    <w:rsid w:val="00642D3F"/>
    <w:rsid w:val="00652161"/>
    <w:rsid w:val="00694E66"/>
    <w:rsid w:val="00695C9A"/>
    <w:rsid w:val="006B288F"/>
    <w:rsid w:val="006B4FAD"/>
    <w:rsid w:val="006C7641"/>
    <w:rsid w:val="006D0D8E"/>
    <w:rsid w:val="006E5C16"/>
    <w:rsid w:val="00706C33"/>
    <w:rsid w:val="0070709C"/>
    <w:rsid w:val="00734F82"/>
    <w:rsid w:val="00741C21"/>
    <w:rsid w:val="00747F4A"/>
    <w:rsid w:val="00757AE2"/>
    <w:rsid w:val="007735E5"/>
    <w:rsid w:val="00780F84"/>
    <w:rsid w:val="00782F44"/>
    <w:rsid w:val="007B49EE"/>
    <w:rsid w:val="007C4CFC"/>
    <w:rsid w:val="007D1F8E"/>
    <w:rsid w:val="007E0538"/>
    <w:rsid w:val="007F40DC"/>
    <w:rsid w:val="00804D13"/>
    <w:rsid w:val="00806397"/>
    <w:rsid w:val="008529CB"/>
    <w:rsid w:val="008571C3"/>
    <w:rsid w:val="0086259A"/>
    <w:rsid w:val="00877325"/>
    <w:rsid w:val="00885966"/>
    <w:rsid w:val="00890BFE"/>
    <w:rsid w:val="008C2D82"/>
    <w:rsid w:val="008E0433"/>
    <w:rsid w:val="008E2F4D"/>
    <w:rsid w:val="008E4F42"/>
    <w:rsid w:val="009127AD"/>
    <w:rsid w:val="009411EB"/>
    <w:rsid w:val="00946297"/>
    <w:rsid w:val="009759D2"/>
    <w:rsid w:val="0097746A"/>
    <w:rsid w:val="00996C31"/>
    <w:rsid w:val="009B17DF"/>
    <w:rsid w:val="009B2091"/>
    <w:rsid w:val="009C1DFE"/>
    <w:rsid w:val="009F2F23"/>
    <w:rsid w:val="00A203A4"/>
    <w:rsid w:val="00A27D34"/>
    <w:rsid w:val="00A31E39"/>
    <w:rsid w:val="00A36FCF"/>
    <w:rsid w:val="00A4387B"/>
    <w:rsid w:val="00A56842"/>
    <w:rsid w:val="00AA07C7"/>
    <w:rsid w:val="00AB164E"/>
    <w:rsid w:val="00AB1E46"/>
    <w:rsid w:val="00AB2723"/>
    <w:rsid w:val="00AC3848"/>
    <w:rsid w:val="00AD11CD"/>
    <w:rsid w:val="00AD31BD"/>
    <w:rsid w:val="00AD3315"/>
    <w:rsid w:val="00AD3C5D"/>
    <w:rsid w:val="00AF506B"/>
    <w:rsid w:val="00B0460F"/>
    <w:rsid w:val="00B070A4"/>
    <w:rsid w:val="00B20EFF"/>
    <w:rsid w:val="00B374D0"/>
    <w:rsid w:val="00B37EC2"/>
    <w:rsid w:val="00B56532"/>
    <w:rsid w:val="00B76F07"/>
    <w:rsid w:val="00B90535"/>
    <w:rsid w:val="00B966A3"/>
    <w:rsid w:val="00BA53E0"/>
    <w:rsid w:val="00C17A0A"/>
    <w:rsid w:val="00C24027"/>
    <w:rsid w:val="00C33B7B"/>
    <w:rsid w:val="00C37643"/>
    <w:rsid w:val="00C41672"/>
    <w:rsid w:val="00C659AA"/>
    <w:rsid w:val="00C7669D"/>
    <w:rsid w:val="00C85FF0"/>
    <w:rsid w:val="00C929BA"/>
    <w:rsid w:val="00CB1B75"/>
    <w:rsid w:val="00CC008D"/>
    <w:rsid w:val="00CF1117"/>
    <w:rsid w:val="00D2396E"/>
    <w:rsid w:val="00D24338"/>
    <w:rsid w:val="00D247D5"/>
    <w:rsid w:val="00D813AD"/>
    <w:rsid w:val="00D82413"/>
    <w:rsid w:val="00D9230A"/>
    <w:rsid w:val="00D92745"/>
    <w:rsid w:val="00D94371"/>
    <w:rsid w:val="00D96182"/>
    <w:rsid w:val="00D97126"/>
    <w:rsid w:val="00DA58BF"/>
    <w:rsid w:val="00DA734A"/>
    <w:rsid w:val="00DD5045"/>
    <w:rsid w:val="00DF071D"/>
    <w:rsid w:val="00E01019"/>
    <w:rsid w:val="00E128FC"/>
    <w:rsid w:val="00E2233A"/>
    <w:rsid w:val="00E41D29"/>
    <w:rsid w:val="00E6601D"/>
    <w:rsid w:val="00E72136"/>
    <w:rsid w:val="00E81377"/>
    <w:rsid w:val="00E8745E"/>
    <w:rsid w:val="00EA50F8"/>
    <w:rsid w:val="00EA6574"/>
    <w:rsid w:val="00EC0DAC"/>
    <w:rsid w:val="00EC6F70"/>
    <w:rsid w:val="00ED236D"/>
    <w:rsid w:val="00EE1EB6"/>
    <w:rsid w:val="00EF6592"/>
    <w:rsid w:val="00F03A1E"/>
    <w:rsid w:val="00F16D5E"/>
    <w:rsid w:val="00F21386"/>
    <w:rsid w:val="00F2655C"/>
    <w:rsid w:val="00F60E9B"/>
    <w:rsid w:val="00F66AF3"/>
    <w:rsid w:val="00F81392"/>
    <w:rsid w:val="00F8151F"/>
    <w:rsid w:val="00FA0130"/>
    <w:rsid w:val="00FA0515"/>
    <w:rsid w:val="00FB4B27"/>
    <w:rsid w:val="00FB6292"/>
    <w:rsid w:val="00FC71F1"/>
    <w:rsid w:val="00FE00F5"/>
    <w:rsid w:val="011ABEAF"/>
    <w:rsid w:val="0133600C"/>
    <w:rsid w:val="01745696"/>
    <w:rsid w:val="02111CAF"/>
    <w:rsid w:val="02C51FA5"/>
    <w:rsid w:val="0305C7A3"/>
    <w:rsid w:val="036F2350"/>
    <w:rsid w:val="03E53828"/>
    <w:rsid w:val="03E65DC4"/>
    <w:rsid w:val="04100F80"/>
    <w:rsid w:val="045169C1"/>
    <w:rsid w:val="0497ACE1"/>
    <w:rsid w:val="05B64E31"/>
    <w:rsid w:val="079DB150"/>
    <w:rsid w:val="07E4CBFA"/>
    <w:rsid w:val="087F5F39"/>
    <w:rsid w:val="0891990A"/>
    <w:rsid w:val="092817D6"/>
    <w:rsid w:val="0A33CE03"/>
    <w:rsid w:val="0BE7BEFE"/>
    <w:rsid w:val="0C049945"/>
    <w:rsid w:val="0CE5998B"/>
    <w:rsid w:val="0D0D0CB0"/>
    <w:rsid w:val="0DAA240D"/>
    <w:rsid w:val="0E008A9B"/>
    <w:rsid w:val="0E2566CA"/>
    <w:rsid w:val="0F0AD2F0"/>
    <w:rsid w:val="0F1F5FC0"/>
    <w:rsid w:val="0FBCD313"/>
    <w:rsid w:val="10419444"/>
    <w:rsid w:val="11D04E5C"/>
    <w:rsid w:val="13CA4FB9"/>
    <w:rsid w:val="15C4CECB"/>
    <w:rsid w:val="15FBE5E6"/>
    <w:rsid w:val="174AF9AD"/>
    <w:rsid w:val="177222E5"/>
    <w:rsid w:val="17E9436E"/>
    <w:rsid w:val="19711C93"/>
    <w:rsid w:val="1A3A0D13"/>
    <w:rsid w:val="1AC599EB"/>
    <w:rsid w:val="1B1F8ABA"/>
    <w:rsid w:val="1B2D516E"/>
    <w:rsid w:val="209DB36C"/>
    <w:rsid w:val="21C84C16"/>
    <w:rsid w:val="228345C5"/>
    <w:rsid w:val="24100905"/>
    <w:rsid w:val="2671C52C"/>
    <w:rsid w:val="27E66040"/>
    <w:rsid w:val="2A58D7D1"/>
    <w:rsid w:val="2C429286"/>
    <w:rsid w:val="2D0A07DD"/>
    <w:rsid w:val="2F6F23B9"/>
    <w:rsid w:val="2F93CDC1"/>
    <w:rsid w:val="2FFFD0F8"/>
    <w:rsid w:val="30C06861"/>
    <w:rsid w:val="3213EFB9"/>
    <w:rsid w:val="3241CE86"/>
    <w:rsid w:val="32625A11"/>
    <w:rsid w:val="326F57B1"/>
    <w:rsid w:val="327DCA8E"/>
    <w:rsid w:val="32B9F88B"/>
    <w:rsid w:val="32F1E44E"/>
    <w:rsid w:val="339746FF"/>
    <w:rsid w:val="35D055E5"/>
    <w:rsid w:val="390401DA"/>
    <w:rsid w:val="3A5896C0"/>
    <w:rsid w:val="3C46B77B"/>
    <w:rsid w:val="3E21D0B3"/>
    <w:rsid w:val="3E92631D"/>
    <w:rsid w:val="3EBDEC60"/>
    <w:rsid w:val="3EDFD18B"/>
    <w:rsid w:val="3F401F3D"/>
    <w:rsid w:val="404BCB3E"/>
    <w:rsid w:val="40DCA253"/>
    <w:rsid w:val="41597175"/>
    <w:rsid w:val="42B699E9"/>
    <w:rsid w:val="42F64EF2"/>
    <w:rsid w:val="4330D32C"/>
    <w:rsid w:val="433CF15A"/>
    <w:rsid w:val="458508FF"/>
    <w:rsid w:val="4666CB8C"/>
    <w:rsid w:val="4674921C"/>
    <w:rsid w:val="46F79059"/>
    <w:rsid w:val="4738C617"/>
    <w:rsid w:val="481ADEBE"/>
    <w:rsid w:val="486FED27"/>
    <w:rsid w:val="489A44E9"/>
    <w:rsid w:val="48FACD57"/>
    <w:rsid w:val="4A0BBD88"/>
    <w:rsid w:val="4AF461FA"/>
    <w:rsid w:val="4C326E19"/>
    <w:rsid w:val="4D76F287"/>
    <w:rsid w:val="4DEB0D9D"/>
    <w:rsid w:val="4E10C404"/>
    <w:rsid w:val="4E22330E"/>
    <w:rsid w:val="4EC0E4FB"/>
    <w:rsid w:val="4F3E43CB"/>
    <w:rsid w:val="505CB55C"/>
    <w:rsid w:val="5317289F"/>
    <w:rsid w:val="53D60BBC"/>
    <w:rsid w:val="56984146"/>
    <w:rsid w:val="571242AD"/>
    <w:rsid w:val="573D6D82"/>
    <w:rsid w:val="58D7D31C"/>
    <w:rsid w:val="59279AC1"/>
    <w:rsid w:val="592A03C3"/>
    <w:rsid w:val="595A9123"/>
    <w:rsid w:val="59C46FEB"/>
    <w:rsid w:val="5A6FF487"/>
    <w:rsid w:val="5C10C90C"/>
    <w:rsid w:val="5CAE43AB"/>
    <w:rsid w:val="5E23E8E8"/>
    <w:rsid w:val="5E4A140C"/>
    <w:rsid w:val="5EBEFCDA"/>
    <w:rsid w:val="5F1FC7DC"/>
    <w:rsid w:val="5F3CF565"/>
    <w:rsid w:val="5F616CE1"/>
    <w:rsid w:val="5F963CA6"/>
    <w:rsid w:val="5FCFED0B"/>
    <w:rsid w:val="601684A2"/>
    <w:rsid w:val="605ACD3B"/>
    <w:rsid w:val="60F16369"/>
    <w:rsid w:val="61E3041A"/>
    <w:rsid w:val="63926DFD"/>
    <w:rsid w:val="642D8883"/>
    <w:rsid w:val="64AE8A9E"/>
    <w:rsid w:val="64E4D8F8"/>
    <w:rsid w:val="65ED7F96"/>
    <w:rsid w:val="65F3318A"/>
    <w:rsid w:val="68E86453"/>
    <w:rsid w:val="68FE1C4A"/>
    <w:rsid w:val="690A59CF"/>
    <w:rsid w:val="692724F0"/>
    <w:rsid w:val="69BD8BAD"/>
    <w:rsid w:val="6A194964"/>
    <w:rsid w:val="6AA547BF"/>
    <w:rsid w:val="6BBC1610"/>
    <w:rsid w:val="6D385EBC"/>
    <w:rsid w:val="6E470F79"/>
    <w:rsid w:val="6F08764F"/>
    <w:rsid w:val="6F0FFD8B"/>
    <w:rsid w:val="70A3669D"/>
    <w:rsid w:val="70EACF33"/>
    <w:rsid w:val="716F6D95"/>
    <w:rsid w:val="71D02671"/>
    <w:rsid w:val="72DBD2F1"/>
    <w:rsid w:val="73C1A469"/>
    <w:rsid w:val="746C6115"/>
    <w:rsid w:val="74839528"/>
    <w:rsid w:val="7583BBB0"/>
    <w:rsid w:val="758738A0"/>
    <w:rsid w:val="78963038"/>
    <w:rsid w:val="78ABAD38"/>
    <w:rsid w:val="79A6FD46"/>
    <w:rsid w:val="79EDA2B1"/>
    <w:rsid w:val="7AB7FDFB"/>
    <w:rsid w:val="7ADF5CF2"/>
    <w:rsid w:val="7CA32544"/>
    <w:rsid w:val="7D37E335"/>
    <w:rsid w:val="7DB1513F"/>
    <w:rsid w:val="7DFA1AFE"/>
    <w:rsid w:val="7E515476"/>
    <w:rsid w:val="7E64CEE6"/>
    <w:rsid w:val="7FA4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83785"/>
  <w15:docId w15:val="{8AC70EEA-E162-4ABA-8C34-35CC5F9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A6"/>
  </w:style>
  <w:style w:type="paragraph" w:styleId="Ttulo1">
    <w:name w:val="heading 1"/>
    <w:basedOn w:val="Normal"/>
    <w:next w:val="Normal"/>
    <w:link w:val="Ttulo1Car"/>
    <w:uiPriority w:val="9"/>
    <w:qFormat/>
    <w:rsid w:val="00020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0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0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0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0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</w:style>
  <w:style w:type="paragraph" w:styleId="Ttulo">
    <w:name w:val="Title"/>
    <w:basedOn w:val="Normal"/>
    <w:next w:val="Normal"/>
    <w:link w:val="TtuloCar"/>
    <w:uiPriority w:val="10"/>
    <w:qFormat/>
    <w:rsid w:val="000200A6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6" w:line="120" w:lineRule="exact"/>
      <w:jc w:val="right"/>
    </w:pPr>
  </w:style>
  <w:style w:type="paragraph" w:styleId="NormalWeb">
    <w:name w:val="Normal (Web)"/>
    <w:basedOn w:val="Normal"/>
    <w:uiPriority w:val="99"/>
    <w:semiHidden/>
    <w:unhideWhenUsed/>
    <w:rsid w:val="00236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E2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601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01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01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01D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200A6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0A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0A6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0A6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0A6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0A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0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0A6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0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200A6"/>
    <w:pPr>
      <w:spacing w:line="240" w:lineRule="auto"/>
    </w:pPr>
    <w:rPr>
      <w:b/>
      <w:bCs/>
      <w:color w:val="0F6FC6" w:themeColor="accent1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0200A6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0A6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200A6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200A6"/>
    <w:rPr>
      <w:b/>
      <w:bCs/>
    </w:rPr>
  </w:style>
  <w:style w:type="character" w:styleId="nfasis">
    <w:name w:val="Emphasis"/>
    <w:basedOn w:val="Fuentedeprrafopredeter"/>
    <w:uiPriority w:val="20"/>
    <w:qFormat/>
    <w:rsid w:val="000200A6"/>
    <w:rPr>
      <w:i/>
      <w:iCs/>
    </w:rPr>
  </w:style>
  <w:style w:type="paragraph" w:styleId="Sinespaciado">
    <w:name w:val="No Spacing"/>
    <w:uiPriority w:val="1"/>
    <w:qFormat/>
    <w:rsid w:val="000200A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200A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200A6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0A6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0A6"/>
    <w:rPr>
      <w:b/>
      <w:bCs/>
      <w:i/>
      <w:iCs/>
      <w:color w:val="0F6FC6" w:themeColor="accent1"/>
    </w:rPr>
  </w:style>
  <w:style w:type="character" w:styleId="nfasissutil">
    <w:name w:val="Subtle Emphasis"/>
    <w:basedOn w:val="Fuentedeprrafopredeter"/>
    <w:uiPriority w:val="19"/>
    <w:qFormat/>
    <w:rsid w:val="000200A6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200A6"/>
    <w:rPr>
      <w:b/>
      <w:bCs/>
      <w:i/>
      <w:iCs/>
      <w:color w:val="0F6FC6" w:themeColor="accent1"/>
    </w:rPr>
  </w:style>
  <w:style w:type="character" w:styleId="Referenciasutil">
    <w:name w:val="Subtle Reference"/>
    <w:basedOn w:val="Fuentedeprrafopredeter"/>
    <w:uiPriority w:val="31"/>
    <w:qFormat/>
    <w:rsid w:val="000200A6"/>
    <w:rPr>
      <w:smallCaps/>
      <w:color w:val="009DD9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200A6"/>
    <w:rPr>
      <w:b/>
      <w:bCs/>
      <w:smallCaps/>
      <w:color w:val="009DD9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200A6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200A6"/>
    <w:pPr>
      <w:outlineLvl w:val="9"/>
    </w:pPr>
  </w:style>
  <w:style w:type="table" w:styleId="Tabladecuadrcula2">
    <w:name w:val="Grid Table 2"/>
    <w:basedOn w:val="Tablanormal"/>
    <w:uiPriority w:val="47"/>
    <w:rsid w:val="00446C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6">
    <w:name w:val="Grid Table 2 Accent 6"/>
    <w:basedOn w:val="Tablanormal"/>
    <w:uiPriority w:val="47"/>
    <w:rsid w:val="00446CE9"/>
    <w:pPr>
      <w:spacing w:after="0"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paragraph" w:styleId="Revisin">
    <w:name w:val="Revision"/>
    <w:hidden/>
    <w:uiPriority w:val="99"/>
    <w:semiHidden/>
    <w:rsid w:val="002609E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5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2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5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a4a3e-aafa-4626-80a5-c4a60abf69f1">
      <Terms xmlns="http://schemas.microsoft.com/office/infopath/2007/PartnerControls"/>
    </lcf76f155ced4ddcb4097134ff3c332f>
    <SharedWithUsers xmlns="c080f60a-a8e5-4661-82fb-8e4265cb0f58">
      <UserInfo>
        <DisplayName>Leticia Margarita Leiva Flores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EFFE480091949893BD124F56A7494" ma:contentTypeVersion="12" ma:contentTypeDescription="Crear nuevo documento." ma:contentTypeScope="" ma:versionID="8eca5c1af2fe244bbf14ff54d35f469e">
  <xsd:schema xmlns:xsd="http://www.w3.org/2001/XMLSchema" xmlns:xs="http://www.w3.org/2001/XMLSchema" xmlns:p="http://schemas.microsoft.com/office/2006/metadata/properties" xmlns:ns2="070a4a3e-aafa-4626-80a5-c4a60abf69f1" xmlns:ns3="c080f60a-a8e5-4661-82fb-8e4265cb0f58" targetNamespace="http://schemas.microsoft.com/office/2006/metadata/properties" ma:root="true" ma:fieldsID="04c7866614784234c769dffdc155bf6a" ns2:_="" ns3:_="">
    <xsd:import namespace="070a4a3e-aafa-4626-80a5-c4a60abf69f1"/>
    <xsd:import namespace="c080f60a-a8e5-4661-82fb-8e4265cb0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a4a3e-aafa-4626-80a5-c4a60abf6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0f60a-a8e5-4661-82fb-8e4265cb0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24F14-403D-47E2-8CC7-321525397AD3}">
  <ds:schemaRefs>
    <ds:schemaRef ds:uri="http://schemas.microsoft.com/office/2006/metadata/properties"/>
    <ds:schemaRef ds:uri="http://schemas.microsoft.com/office/infopath/2007/PartnerControls"/>
    <ds:schemaRef ds:uri="070a4a3e-aafa-4626-80a5-c4a60abf69f1"/>
    <ds:schemaRef ds:uri="c080f60a-a8e5-4661-82fb-8e4265cb0f58"/>
  </ds:schemaRefs>
</ds:datastoreItem>
</file>

<file path=customXml/itemProps2.xml><?xml version="1.0" encoding="utf-8"?>
<ds:datastoreItem xmlns:ds="http://schemas.openxmlformats.org/officeDocument/2006/customXml" ds:itemID="{24F4A4B3-8AD0-4035-8BCA-6081A4A2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8ED3C-3F51-4BDE-956D-2256DF138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72396-A250-403E-BD5E-A6681EDC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a4a3e-aafa-4626-80a5-c4a60abf69f1"/>
    <ds:schemaRef ds:uri="c080f60a-a8e5-4661-82fb-8e4265cb0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1278</Words>
  <Characters>7029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residuos peligrosos</vt:lpstr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residuos peligrosos</dc:title>
  <dc:creator>Patricio Ruben Albornoz Llanos</dc:creator>
  <cp:lastModifiedBy>Jasmine Valenzuela</cp:lastModifiedBy>
  <cp:revision>2</cp:revision>
  <cp:lastPrinted>2024-10-04T16:33:00Z</cp:lastPrinted>
  <dcterms:created xsi:type="dcterms:W3CDTF">2024-12-04T18:42:00Z</dcterms:created>
  <dcterms:modified xsi:type="dcterms:W3CDTF">2024-12-04T18:42:00Z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2022-09-01T00:00:00Z</vt:filetime>
  </property>
  <property fmtid="{D5CDD505-2E9C-101B-9397-08002B2CF9AE}" pid="5" name="ContentTypeId">
    <vt:lpwstr>0x010100EB2EFFE480091949893BD124F56A7494</vt:lpwstr>
  </property>
  <property fmtid="{D5CDD505-2E9C-101B-9397-08002B2CF9AE}" pid="6" name="MSIP_Label_2547b8a3-ac18-4287-b28a-c115cfe9803a_Enabled">
    <vt:lpwstr>true</vt:lpwstr>
  </property>
  <property fmtid="{D5CDD505-2E9C-101B-9397-08002B2CF9AE}" pid="7" name="MSIP_Label_2547b8a3-ac18-4287-b28a-c115cfe9803a_SetDate">
    <vt:lpwstr>2024-01-17T23:54:33Z</vt:lpwstr>
  </property>
  <property fmtid="{D5CDD505-2E9C-101B-9397-08002B2CF9AE}" pid="8" name="MSIP_Label_2547b8a3-ac18-4287-b28a-c115cfe9803a_Method">
    <vt:lpwstr>Standard</vt:lpwstr>
  </property>
  <property fmtid="{D5CDD505-2E9C-101B-9397-08002B2CF9AE}" pid="9" name="MSIP_Label_2547b8a3-ac18-4287-b28a-c115cfe9803a_Name">
    <vt:lpwstr>Público</vt:lpwstr>
  </property>
  <property fmtid="{D5CDD505-2E9C-101B-9397-08002B2CF9AE}" pid="10" name="MSIP_Label_2547b8a3-ac18-4287-b28a-c115cfe9803a_SiteId">
    <vt:lpwstr>4fd56a46-8498-4360-9d3e-bbb677303c73</vt:lpwstr>
  </property>
  <property fmtid="{D5CDD505-2E9C-101B-9397-08002B2CF9AE}" pid="11" name="MSIP_Label_2547b8a3-ac18-4287-b28a-c115cfe9803a_ActionId">
    <vt:lpwstr>b8fa1f57-96cd-4507-afbb-567e308b0426</vt:lpwstr>
  </property>
  <property fmtid="{D5CDD505-2E9C-101B-9397-08002B2CF9AE}" pid="12" name="MSIP_Label_2547b8a3-ac18-4287-b28a-c115cfe9803a_ContentBits">
    <vt:lpwstr>0</vt:lpwstr>
  </property>
</Properties>
</file>